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176B1" w:rsidR="00826907" w:rsidP="00826907" w:rsidRDefault="00826907" w14:paraId="6382F925" w14:textId="77777777">
      <w:pPr>
        <w15:collapsed w:val="false"/>
        <w:rPr>
          <w:rFonts w:ascii="Arial" w:hAnsi="Arial" w:cs="Arial"/>
        </w:rPr>
      </w:pPr>
      <w:bookmarkStart w:name="_GoBack" w:id="0"/>
      <w:bookmarkEnd w:id="0"/>
      <w:r w:rsidRPr="00A176B1">
        <w:rPr>
          <w:rFonts w:ascii="Arial" w:hAnsi="Arial" w:cs="Arial"/>
        </w:rPr>
        <w:t>REPUBLIKA HRVATSKA</w:t>
      </w:r>
    </w:p>
    <w:p w:rsidRPr="00A176B1" w:rsidR="00826907" w:rsidP="00826907" w:rsidRDefault="00826907" w14:paraId="329CF3FB" w14:textId="77777777">
      <w:pPr>
        <w:rPr>
          <w:rFonts w:ascii="Arial" w:hAnsi="Arial" w:cs="Arial"/>
        </w:rPr>
      </w:pPr>
      <w:r w:rsidRPr="00A176B1">
        <w:rPr>
          <w:rFonts w:ascii="Arial" w:hAnsi="Arial" w:cs="Arial"/>
        </w:rPr>
        <w:t>Trgovački sud u Zagrebu</w:t>
      </w:r>
    </w:p>
    <w:p w:rsidRPr="00A176B1" w:rsidR="00826907" w:rsidP="00826907" w:rsidRDefault="00826907" w14:paraId="4A48C178" w14:textId="77777777">
      <w:pPr>
        <w:rPr>
          <w:rFonts w:ascii="Arial" w:hAnsi="Arial" w:cs="Arial"/>
        </w:rPr>
      </w:pPr>
      <w:r w:rsidRPr="00A176B1">
        <w:rPr>
          <w:rFonts w:ascii="Arial" w:hAnsi="Arial" w:cs="Arial"/>
        </w:rPr>
        <w:t>Zagreb, Trg Johna Fitzgeralda Kennedyja 11</w:t>
      </w:r>
    </w:p>
    <w:p w:rsidRPr="009C0745" w:rsidR="00826907" w:rsidP="00826907" w:rsidRDefault="00826907" w14:paraId="6432F7E7" w14:textId="77777777">
      <w:pPr>
        <w:pStyle w:val="Naslov1"/>
        <w:spacing w:before="0" w:after="0"/>
        <w:jc w:val="both"/>
        <w:rPr>
          <w:sz w:val="24"/>
          <w:szCs w:val="24"/>
        </w:rPr>
      </w:pPr>
      <w:r>
        <w:rPr>
          <w:sz w:val="24"/>
          <w:szCs w:val="24"/>
        </w:rPr>
        <w:t xml:space="preserve"> </w:t>
      </w:r>
    </w:p>
    <w:p w:rsidRPr="00CE7002" w:rsidR="00826907" w:rsidP="00826907" w:rsidRDefault="00826907" w14:paraId="125D348F" w14:textId="77777777">
      <w:pPr>
        <w:rPr>
          <w:rFonts w:ascii="Arial" w:hAnsi="Arial" w:cs="Arial"/>
          <w:b/>
        </w:rPr>
      </w:pPr>
    </w:p>
    <w:p w:rsidRPr="00CE7002" w:rsidR="00826907" w:rsidP="00826907" w:rsidRDefault="00826907" w14:paraId="1CB60B0C" w14:textId="77777777">
      <w:pPr>
        <w:rPr>
          <w:rFonts w:ascii="Arial" w:hAnsi="Arial" w:cs="Arial"/>
          <w:lang w:eastAsia="en-US"/>
        </w:rPr>
      </w:pPr>
      <w:r w:rsidRPr="00CE7002">
        <w:rPr>
          <w:rFonts w:ascii="Arial" w:hAnsi="Arial" w:cs="Arial"/>
          <w:b/>
        </w:rPr>
        <w:tab/>
      </w:r>
      <w:r w:rsidRPr="00CE7002">
        <w:rPr>
          <w:rFonts w:ascii="Arial" w:hAnsi="Arial" w:cs="Arial"/>
          <w:b/>
        </w:rPr>
        <w:tab/>
      </w:r>
      <w:r w:rsidRPr="00CE7002">
        <w:rPr>
          <w:rFonts w:ascii="Arial" w:hAnsi="Arial" w:cs="Arial"/>
          <w:b/>
        </w:rPr>
        <w:tab/>
      </w:r>
      <w:r w:rsidRPr="00CE7002">
        <w:rPr>
          <w:rFonts w:ascii="Arial" w:hAnsi="Arial" w:cs="Arial"/>
          <w:b/>
        </w:rPr>
        <w:tab/>
      </w:r>
      <w:r w:rsidRPr="00CE7002">
        <w:rPr>
          <w:rFonts w:ascii="Arial" w:hAnsi="Arial" w:cs="Arial"/>
        </w:rPr>
        <w:t xml:space="preserve">            Z A P I S N I K</w:t>
      </w:r>
    </w:p>
    <w:p w:rsidRPr="00CE7002" w:rsidR="00826907" w:rsidP="00826907" w:rsidRDefault="00826907" w14:paraId="0ED28E93" w14:textId="77777777">
      <w:pPr>
        <w:jc w:val="center"/>
        <w:rPr>
          <w:rFonts w:ascii="Arial" w:hAnsi="Arial" w:cs="Arial"/>
          <w:b/>
        </w:rPr>
      </w:pPr>
    </w:p>
    <w:p w:rsidR="00EB20D1" w:rsidP="00EB20D1" w:rsidRDefault="00826907" w14:paraId="061A9D8B" w14:textId="13AE0E32">
      <w:pPr>
        <w:pStyle w:val="Default"/>
      </w:pPr>
      <w:r w:rsidRPr="00CE7002">
        <w:t>s ročišta za glasovanje o izmijenjenom planu  restrukturiranja (čl.</w:t>
      </w:r>
      <w:r w:rsidR="00702DE3">
        <w:t xml:space="preserve"> </w:t>
      </w:r>
      <w:r w:rsidRPr="00CE7002">
        <w:t xml:space="preserve">60., u </w:t>
      </w:r>
      <w:r w:rsidR="00702DE3">
        <w:t>s</w:t>
      </w:r>
      <w:r w:rsidRPr="00CE7002">
        <w:t xml:space="preserve">vezi </w:t>
      </w:r>
      <w:r w:rsidR="00702DE3">
        <w:t xml:space="preserve">s </w:t>
      </w:r>
      <w:r w:rsidRPr="00CE7002">
        <w:t>čl.</w:t>
      </w:r>
      <w:r w:rsidR="00133DEE">
        <w:t xml:space="preserve"> </w:t>
      </w:r>
      <w:r w:rsidRPr="00CE7002">
        <w:t xml:space="preserve">55. Stečajnog Zakona, NN br. 71/15, 104/17, dalje SZ) održanog dana </w:t>
      </w:r>
      <w:r w:rsidR="00F65E31">
        <w:t>15</w:t>
      </w:r>
      <w:r w:rsidR="00EB20D1">
        <w:t xml:space="preserve">. svibnja </w:t>
      </w:r>
      <w:r>
        <w:t>2023</w:t>
      </w:r>
      <w:r w:rsidRPr="00CE7002">
        <w:t xml:space="preserve">. </w:t>
      </w:r>
      <w:r w:rsidRPr="009561AB">
        <w:t xml:space="preserve">na Trgovačkom sudu u Zagrebu u </w:t>
      </w:r>
      <w:r w:rsidRPr="009561AB">
        <w:rPr>
          <w:noProof/>
        </w:rPr>
        <w:t xml:space="preserve">predstečajnom postupku nad dužnikom </w:t>
      </w:r>
    </w:p>
    <w:p w:rsidRPr="00EB20D1" w:rsidR="00826907" w:rsidP="00EB20D1" w:rsidRDefault="00485FF0" w14:paraId="3EB44E42" w14:textId="5A24EF25">
      <w:pPr>
        <w:pStyle w:val="Tijeloteksta2"/>
        <w:jc w:val="left"/>
        <w:rPr>
          <w:rStyle w:val="fontstyle01"/>
        </w:rPr>
      </w:pPr>
      <w:r w:rsidRPr="00485FF0">
        <w:rPr>
          <w:rFonts w:ascii="Arial" w:hAnsi="Arial" w:cs="Arial"/>
        </w:rPr>
        <w:t>TOP CONSULT GRUPA d.o.o., Zagreb, Radnička cesta 34, OIB: 42131314882</w:t>
      </w:r>
      <w:r w:rsidRPr="00EB20D1" w:rsidR="00EB20D1">
        <w:rPr>
          <w:rFonts w:ascii="Arial" w:hAnsi="Arial" w:cs="Arial"/>
        </w:rPr>
        <w:t>,</w:t>
      </w:r>
    </w:p>
    <w:p w:rsidRPr="009561AB" w:rsidR="00826907" w:rsidP="00826907" w:rsidRDefault="00826907" w14:paraId="262AFDF0" w14:textId="77777777">
      <w:pPr>
        <w:pStyle w:val="Tijeloteksta2"/>
        <w:jc w:val="left"/>
        <w:rPr>
          <w:rFonts w:ascii="Arial" w:hAnsi="Arial" w:cs="Arial"/>
        </w:rPr>
      </w:pPr>
    </w:p>
    <w:p w:rsidRPr="009561AB" w:rsidR="00826907" w:rsidP="00826907" w:rsidRDefault="00826907" w14:paraId="5A5CB05C" w14:textId="77777777">
      <w:pPr>
        <w:rPr>
          <w:rFonts w:ascii="Arial" w:hAnsi="Arial" w:cs="Arial"/>
        </w:rPr>
      </w:pPr>
      <w:r w:rsidRPr="009561AB">
        <w:rPr>
          <w:rFonts w:ascii="Arial" w:hAnsi="Arial" w:cs="Arial"/>
        </w:rPr>
        <w:t>Nazočni od suda:</w:t>
      </w:r>
    </w:p>
    <w:p w:rsidRPr="009561AB" w:rsidR="00826907" w:rsidP="00826907" w:rsidRDefault="00826907" w14:paraId="30E6A0E6" w14:textId="77777777">
      <w:pPr>
        <w:jc w:val="both"/>
        <w:rPr>
          <w:rFonts w:ascii="Arial" w:hAnsi="Arial" w:cs="Arial"/>
        </w:rPr>
      </w:pPr>
      <w:r w:rsidRPr="009561AB">
        <w:rPr>
          <w:rFonts w:ascii="Arial" w:hAnsi="Arial" w:cs="Arial"/>
        </w:rPr>
        <w:t>Vesna Sremac Šoštar, sudac</w:t>
      </w:r>
    </w:p>
    <w:p w:rsidRPr="009561AB" w:rsidR="00826907" w:rsidP="00826907" w:rsidRDefault="0052378D" w14:paraId="1AB76B7A" w14:textId="5899E417">
      <w:pPr>
        <w:jc w:val="both"/>
        <w:rPr>
          <w:rFonts w:ascii="Arial" w:hAnsi="Arial" w:cs="Arial"/>
        </w:rPr>
      </w:pPr>
      <w:r>
        <w:rPr>
          <w:rFonts w:ascii="Arial" w:hAnsi="Arial" w:cs="Arial"/>
        </w:rPr>
        <w:t>Katarina Franjić</w:t>
      </w:r>
      <w:r w:rsidRPr="009561AB" w:rsidR="00826907">
        <w:rPr>
          <w:rFonts w:ascii="Arial" w:hAnsi="Arial" w:cs="Arial"/>
        </w:rPr>
        <w:t>, zapisničar</w:t>
      </w:r>
    </w:p>
    <w:p w:rsidRPr="009561AB" w:rsidR="00826907" w:rsidP="00826907" w:rsidRDefault="00826907" w14:paraId="09A2EB95" w14:textId="77777777">
      <w:pPr>
        <w:jc w:val="both"/>
        <w:rPr>
          <w:rFonts w:ascii="Arial" w:hAnsi="Arial" w:cs="Arial"/>
        </w:rPr>
      </w:pPr>
    </w:p>
    <w:p w:rsidRPr="009561AB" w:rsidR="00826907" w:rsidP="00826907" w:rsidRDefault="00826907" w14:paraId="4A3478D0" w14:textId="77777777">
      <w:pPr>
        <w:jc w:val="both"/>
        <w:rPr>
          <w:rFonts w:ascii="Arial" w:hAnsi="Arial" w:cs="Arial"/>
        </w:rPr>
      </w:pPr>
      <w:r w:rsidRPr="009561AB">
        <w:rPr>
          <w:rFonts w:ascii="Arial" w:hAnsi="Arial" w:cs="Arial"/>
        </w:rPr>
        <w:t xml:space="preserve">Započeto u </w:t>
      </w:r>
      <w:r>
        <w:rPr>
          <w:rFonts w:ascii="Arial" w:hAnsi="Arial" w:cs="Arial"/>
        </w:rPr>
        <w:t>10,00</w:t>
      </w:r>
      <w:r w:rsidRPr="009561AB">
        <w:rPr>
          <w:rFonts w:ascii="Arial" w:hAnsi="Arial" w:cs="Arial"/>
        </w:rPr>
        <w:t xml:space="preserve"> sati.</w:t>
      </w:r>
    </w:p>
    <w:p w:rsidRPr="009561AB" w:rsidR="00826907" w:rsidP="00826907" w:rsidRDefault="00826907" w14:paraId="5A0B9A8E" w14:textId="77777777">
      <w:pPr>
        <w:jc w:val="both"/>
        <w:rPr>
          <w:rFonts w:ascii="Arial" w:hAnsi="Arial" w:cs="Arial"/>
        </w:rPr>
      </w:pPr>
    </w:p>
    <w:p w:rsidRPr="009561AB" w:rsidR="00826907" w:rsidP="00826907" w:rsidRDefault="00826907" w14:paraId="0A350F02" w14:textId="06F2A7CC">
      <w:pPr>
        <w:jc w:val="both"/>
        <w:rPr>
          <w:rFonts w:ascii="Arial" w:hAnsi="Arial" w:cs="Arial"/>
        </w:rPr>
      </w:pPr>
      <w:r w:rsidRPr="009561AB">
        <w:rPr>
          <w:rFonts w:ascii="Arial" w:hAnsi="Arial" w:cs="Arial"/>
        </w:rPr>
        <w:t xml:space="preserve">Utvrđuje se da je pristupio povjerenik predstečajne nagodbe </w:t>
      </w:r>
      <w:r w:rsidR="00485FF0">
        <w:rPr>
          <w:rFonts w:ascii="Arial" w:hAnsi="Arial" w:cs="Arial"/>
        </w:rPr>
        <w:t>Višnja Petrušić</w:t>
      </w:r>
    </w:p>
    <w:p w:rsidRPr="00CB70B3" w:rsidR="00826907" w:rsidP="00826907" w:rsidRDefault="00826907" w14:paraId="308D75E7" w14:textId="77777777">
      <w:pPr>
        <w:jc w:val="both"/>
        <w:rPr>
          <w:rFonts w:ascii="Arial" w:hAnsi="Arial" w:cs="Arial"/>
        </w:rPr>
      </w:pPr>
    </w:p>
    <w:p w:rsidR="00EB20D1" w:rsidP="00EB20D1" w:rsidRDefault="00826907" w14:paraId="16CF8312" w14:textId="77777777">
      <w:pPr>
        <w:pStyle w:val="Default"/>
      </w:pPr>
      <w:r>
        <w:tab/>
      </w:r>
      <w:r w:rsidRPr="00CB70B3">
        <w:t>Za dužnika:</w:t>
      </w:r>
      <w:r>
        <w:t xml:space="preserve"> </w:t>
      </w:r>
    </w:p>
    <w:p w:rsidR="00485FF0" w:rsidP="00485FF0" w:rsidRDefault="00EB20D1" w14:paraId="31C552FE" w14:textId="0F2475C8">
      <w:pPr>
        <w:pStyle w:val="Zaglavlje"/>
        <w:numPr>
          <w:ilvl w:val="0"/>
          <w:numId w:val="28"/>
        </w:numPr>
        <w:rPr>
          <w:rFonts w:ascii="Arial" w:hAnsi="Arial" w:cs="Arial"/>
        </w:rPr>
      </w:pPr>
      <w:r>
        <w:t xml:space="preserve"> </w:t>
      </w:r>
      <w:r w:rsidRPr="00485FF0" w:rsidR="00485FF0">
        <w:rPr>
          <w:rFonts w:ascii="Arial" w:hAnsi="Arial" w:cs="Arial"/>
        </w:rPr>
        <w:t>TOP CONSULT GRUPA d.o.o., Zagreb, Radnička cesta 34, OIB: 42131314882</w:t>
      </w:r>
      <w:r w:rsidR="00485FF0">
        <w:rPr>
          <w:rFonts w:ascii="Arial" w:hAnsi="Arial" w:cs="Arial"/>
        </w:rPr>
        <w:t xml:space="preserve"> </w:t>
      </w:r>
      <w:r w:rsidR="006F0C5E">
        <w:rPr>
          <w:rFonts w:ascii="Arial" w:hAnsi="Arial" w:cs="Arial"/>
        </w:rPr>
        <w:t>–</w:t>
      </w:r>
      <w:r w:rsidR="00485FF0">
        <w:rPr>
          <w:rFonts w:ascii="Arial" w:hAnsi="Arial" w:cs="Arial"/>
        </w:rPr>
        <w:t xml:space="preserve"> </w:t>
      </w:r>
      <w:r w:rsidR="006F0C5E">
        <w:rPr>
          <w:rFonts w:ascii="Arial" w:hAnsi="Arial" w:cs="Arial"/>
        </w:rPr>
        <w:t>Josip Britvić, direktor</w:t>
      </w:r>
    </w:p>
    <w:p w:rsidR="00485FF0" w:rsidP="00485FF0" w:rsidRDefault="00485FF0" w14:paraId="2457D9E5" w14:textId="77777777">
      <w:pPr>
        <w:pStyle w:val="Zaglavlje"/>
        <w:ind w:left="720"/>
        <w:rPr>
          <w:rFonts w:ascii="Arial" w:hAnsi="Arial" w:cs="Arial"/>
        </w:rPr>
      </w:pPr>
    </w:p>
    <w:p w:rsidRPr="00485FF0" w:rsidR="00826907" w:rsidP="00485FF0" w:rsidRDefault="00F65E31" w14:paraId="7C47916E" w14:textId="5D79CA6F">
      <w:pPr>
        <w:pStyle w:val="Zaglavlje"/>
        <w:ind w:left="720"/>
        <w:rPr>
          <w:rFonts w:ascii="Arial" w:hAnsi="Arial" w:cs="Arial"/>
        </w:rPr>
      </w:pPr>
      <w:r w:rsidRPr="00485FF0">
        <w:rPr>
          <w:rFonts w:ascii="Arial" w:hAnsi="Arial" w:cs="Arial"/>
        </w:rPr>
        <w:t>U</w:t>
      </w:r>
      <w:r w:rsidRPr="00485FF0" w:rsidR="00826907">
        <w:rPr>
          <w:rFonts w:ascii="Arial" w:hAnsi="Arial" w:cs="Arial"/>
        </w:rPr>
        <w:t xml:space="preserve">tvrđuje </w:t>
      </w:r>
      <w:r w:rsidRPr="00485FF0">
        <w:rPr>
          <w:rFonts w:ascii="Arial" w:hAnsi="Arial" w:cs="Arial"/>
        </w:rPr>
        <w:t xml:space="preserve">se </w:t>
      </w:r>
      <w:r w:rsidRPr="00485FF0" w:rsidR="00826907">
        <w:rPr>
          <w:rFonts w:ascii="Arial" w:hAnsi="Arial" w:cs="Arial"/>
        </w:rPr>
        <w:t xml:space="preserve">da su pristupili sljedeći vjerovnici: </w:t>
      </w:r>
    </w:p>
    <w:p w:rsidR="006F0C5E" w:rsidP="006F0C5E" w:rsidRDefault="006F0C5E" w14:paraId="11361FD0" w14:textId="77777777">
      <w:pPr>
        <w:pStyle w:val="Odlomakpopisa"/>
        <w:numPr>
          <w:ilvl w:val="0"/>
          <w:numId w:val="28"/>
        </w:numPr>
        <w:jc w:val="both"/>
        <w:rPr>
          <w:rFonts w:ascii="Arial" w:hAnsi="Arial" w:cs="Arial"/>
          <w:sz w:val="24"/>
          <w:szCs w:val="24"/>
        </w:rPr>
      </w:pPr>
      <w:r w:rsidRPr="006F0C5E">
        <w:rPr>
          <w:rFonts w:ascii="Arial" w:hAnsi="Arial" w:cs="Arial"/>
          <w:sz w:val="24"/>
          <w:szCs w:val="24"/>
        </w:rPr>
        <w:t>Republika Hrvatska, Ministarstvo financija, Porezna uprava -  Jelena Novosel Režić</w:t>
      </w:r>
    </w:p>
    <w:p w:rsidRPr="006F0C5E" w:rsidR="006F0C5E" w:rsidP="006F0C5E" w:rsidRDefault="006F0C5E" w14:paraId="58462C31" w14:textId="3C11F00A">
      <w:pPr>
        <w:pStyle w:val="Odlomakpopisa"/>
        <w:numPr>
          <w:ilvl w:val="0"/>
          <w:numId w:val="28"/>
        </w:numPr>
        <w:jc w:val="both"/>
        <w:rPr>
          <w:rFonts w:ascii="Arial" w:hAnsi="Arial" w:cs="Arial"/>
          <w:sz w:val="24"/>
          <w:szCs w:val="24"/>
        </w:rPr>
      </w:pPr>
      <w:r w:rsidRPr="006F0C5E">
        <w:rPr>
          <w:rFonts w:ascii="Arial" w:hAnsi="Arial" w:cs="Arial"/>
          <w:sz w:val="24"/>
          <w:szCs w:val="24"/>
        </w:rPr>
        <w:t xml:space="preserve">Pikas nekretnine </w:t>
      </w:r>
      <w:r w:rsidR="00367592">
        <w:rPr>
          <w:rFonts w:ascii="Arial" w:hAnsi="Arial" w:cs="Arial"/>
          <w:sz w:val="24"/>
          <w:szCs w:val="24"/>
        </w:rPr>
        <w:t xml:space="preserve">d.o.o. </w:t>
      </w:r>
      <w:r w:rsidRPr="006F0C5E">
        <w:rPr>
          <w:rFonts w:ascii="Arial" w:hAnsi="Arial" w:cs="Arial"/>
          <w:sz w:val="24"/>
          <w:szCs w:val="24"/>
        </w:rPr>
        <w:t>– Marijan Sviličić</w:t>
      </w:r>
    </w:p>
    <w:p w:rsidRPr="00CE7002" w:rsidR="0077467F" w:rsidP="00826907" w:rsidRDefault="0077467F" w14:paraId="4244C1F2" w14:textId="77777777">
      <w:pPr>
        <w:jc w:val="both"/>
        <w:rPr>
          <w:rFonts w:ascii="Arial" w:hAnsi="Arial" w:cs="Arial"/>
          <w:highlight w:val="yellow"/>
        </w:rPr>
      </w:pPr>
    </w:p>
    <w:p w:rsidRPr="00FC7E7F" w:rsidR="00826907" w:rsidP="00826907" w:rsidRDefault="00826907" w14:paraId="702C8E08" w14:textId="5DBAC879">
      <w:pPr>
        <w:jc w:val="both"/>
        <w:rPr>
          <w:rFonts w:ascii="Arial" w:hAnsi="Arial" w:cs="Arial"/>
        </w:rPr>
      </w:pPr>
      <w:r w:rsidRPr="00FC7E7F">
        <w:rPr>
          <w:rFonts w:ascii="Arial" w:hAnsi="Arial" w:cs="Arial"/>
        </w:rPr>
        <w:tab/>
        <w:t xml:space="preserve">Utvrđuje se da je rješenje ovog suda, broj </w:t>
      </w:r>
      <w:r w:rsidR="00485FF0">
        <w:rPr>
          <w:rFonts w:ascii="Arial" w:hAnsi="Arial" w:cs="Arial"/>
        </w:rPr>
        <w:t>gornji</w:t>
      </w:r>
      <w:r w:rsidRPr="00FC7E7F">
        <w:rPr>
          <w:rFonts w:ascii="Arial" w:hAnsi="Arial" w:cs="Arial"/>
        </w:rPr>
        <w:t xml:space="preserve">, od </w:t>
      </w:r>
      <w:r w:rsidR="008C4DFC">
        <w:rPr>
          <w:rFonts w:ascii="Arial" w:hAnsi="Arial" w:cs="Arial"/>
        </w:rPr>
        <w:t>29. prosinca 2022.,</w:t>
      </w:r>
      <w:r w:rsidRPr="00FC7E7F">
        <w:rPr>
          <w:rFonts w:ascii="Arial" w:hAnsi="Arial" w:cs="Arial"/>
        </w:rPr>
        <w:t xml:space="preserve"> kojim su utvrđene tražbine vjerovnika u ovoj pravnoj stvari, postalo pravomoćno</w:t>
      </w:r>
      <w:r w:rsidR="00874BBE">
        <w:rPr>
          <w:rFonts w:ascii="Arial" w:hAnsi="Arial" w:cs="Arial"/>
        </w:rPr>
        <w:t xml:space="preserve"> </w:t>
      </w:r>
      <w:r w:rsidR="008C4DFC">
        <w:rPr>
          <w:rFonts w:ascii="Arial" w:hAnsi="Arial" w:cs="Arial"/>
        </w:rPr>
        <w:t>18</w:t>
      </w:r>
      <w:r w:rsidR="00874BBE">
        <w:rPr>
          <w:rFonts w:ascii="Arial" w:hAnsi="Arial" w:cs="Arial"/>
        </w:rPr>
        <w:t xml:space="preserve">. </w:t>
      </w:r>
      <w:r w:rsidR="008C4DFC">
        <w:rPr>
          <w:rFonts w:ascii="Arial" w:hAnsi="Arial" w:cs="Arial"/>
        </w:rPr>
        <w:t>siječnja</w:t>
      </w:r>
      <w:r w:rsidR="00874BBE">
        <w:rPr>
          <w:rFonts w:ascii="Arial" w:hAnsi="Arial" w:cs="Arial"/>
        </w:rPr>
        <w:t xml:space="preserve"> 202</w:t>
      </w:r>
      <w:r w:rsidR="008C4DFC">
        <w:rPr>
          <w:rFonts w:ascii="Arial" w:hAnsi="Arial" w:cs="Arial"/>
        </w:rPr>
        <w:t>3</w:t>
      </w:r>
      <w:r w:rsidR="00874BBE">
        <w:rPr>
          <w:rFonts w:ascii="Arial" w:hAnsi="Arial" w:cs="Arial"/>
        </w:rPr>
        <w:t>.</w:t>
      </w:r>
    </w:p>
    <w:p w:rsidRPr="00585392" w:rsidR="00826907" w:rsidP="00826907" w:rsidRDefault="00826907" w14:paraId="7851BDA4" w14:textId="17634BFD">
      <w:pPr>
        <w:jc w:val="both"/>
        <w:rPr>
          <w:rFonts w:ascii="Arial" w:hAnsi="Arial" w:cs="Arial"/>
        </w:rPr>
      </w:pPr>
      <w:r w:rsidRPr="00593331">
        <w:rPr>
          <w:rFonts w:ascii="Arial" w:hAnsi="Arial" w:cs="Arial"/>
        </w:rPr>
        <w:tab/>
        <w:t xml:space="preserve">Utvrđuje se da je održavanje ročišta za glasovanje o planu restrukturiranja određeno zaključkom ovog suda, broj </w:t>
      </w:r>
      <w:r w:rsidR="008C4DFC">
        <w:rPr>
          <w:rFonts w:ascii="Arial" w:hAnsi="Arial" w:cs="Arial"/>
        </w:rPr>
        <w:t>gornji,</w:t>
      </w:r>
      <w:r w:rsidRPr="00593331">
        <w:rPr>
          <w:rFonts w:ascii="Arial" w:hAnsi="Arial" w:cs="Arial"/>
        </w:rPr>
        <w:t xml:space="preserve"> od </w:t>
      </w:r>
      <w:r w:rsidR="0038470E">
        <w:rPr>
          <w:rFonts w:ascii="Arial" w:hAnsi="Arial" w:cs="Arial"/>
        </w:rPr>
        <w:t>14. ožujka</w:t>
      </w:r>
      <w:r>
        <w:rPr>
          <w:rFonts w:ascii="Arial" w:hAnsi="Arial" w:cs="Arial"/>
        </w:rPr>
        <w:t xml:space="preserve"> 2023</w:t>
      </w:r>
      <w:r w:rsidRPr="00585392">
        <w:rPr>
          <w:rFonts w:ascii="Arial" w:hAnsi="Arial" w:cs="Arial"/>
        </w:rPr>
        <w:t xml:space="preserve">. </w:t>
      </w:r>
      <w:r>
        <w:rPr>
          <w:rFonts w:ascii="Arial" w:hAnsi="Arial" w:cs="Arial"/>
        </w:rPr>
        <w:t xml:space="preserve">te je isti objavljen na e-oglasnoj ploči suda </w:t>
      </w:r>
      <w:r w:rsidR="0038470E">
        <w:rPr>
          <w:rFonts w:ascii="Arial" w:hAnsi="Arial" w:cs="Arial"/>
        </w:rPr>
        <w:t>tog istog dana.</w:t>
      </w:r>
    </w:p>
    <w:p w:rsidRPr="00585392" w:rsidR="00826907" w:rsidP="00826907" w:rsidRDefault="00826907" w14:paraId="72E53CC7" w14:textId="77777777">
      <w:pPr>
        <w:jc w:val="both"/>
        <w:rPr>
          <w:rFonts w:ascii="Arial" w:hAnsi="Arial" w:cs="Arial"/>
        </w:rPr>
      </w:pPr>
      <w:r w:rsidRPr="00585392">
        <w:rPr>
          <w:rFonts w:ascii="Arial" w:hAnsi="Arial" w:cs="Arial"/>
        </w:rPr>
        <w:t xml:space="preserve">     </w:t>
      </w:r>
    </w:p>
    <w:p w:rsidRPr="00CE7002" w:rsidR="00826907" w:rsidP="00826907" w:rsidRDefault="00826907" w14:paraId="5F599667" w14:textId="7FBDD765">
      <w:pPr>
        <w:jc w:val="both"/>
        <w:rPr>
          <w:rFonts w:ascii="Arial" w:hAnsi="Arial" w:cs="Arial"/>
          <w:highlight w:val="yellow"/>
        </w:rPr>
      </w:pPr>
      <w:r w:rsidRPr="00585392">
        <w:rPr>
          <w:rFonts w:ascii="Arial" w:hAnsi="Arial" w:cs="Arial"/>
        </w:rPr>
        <w:t xml:space="preserve">            Utvrđuje se da je na e-oglasnoj ploči suda dana </w:t>
      </w:r>
      <w:r w:rsidR="0038470E">
        <w:rPr>
          <w:rFonts w:ascii="Arial" w:hAnsi="Arial" w:cs="Arial"/>
        </w:rPr>
        <w:t>14. ožujka</w:t>
      </w:r>
      <w:r w:rsidR="009A5E67">
        <w:rPr>
          <w:rFonts w:ascii="Arial" w:hAnsi="Arial" w:cs="Arial"/>
        </w:rPr>
        <w:t xml:space="preserve"> 2023</w:t>
      </w:r>
      <w:r w:rsidRPr="00585392">
        <w:rPr>
          <w:rFonts w:ascii="Arial" w:hAnsi="Arial" w:cs="Arial"/>
        </w:rPr>
        <w:t xml:space="preserve">., objavljen </w:t>
      </w:r>
      <w:r w:rsidR="00133DEE">
        <w:rPr>
          <w:rFonts w:ascii="Arial" w:hAnsi="Arial" w:cs="Arial"/>
        </w:rPr>
        <w:t xml:space="preserve">i </w:t>
      </w:r>
      <w:r w:rsidRPr="00585392">
        <w:rPr>
          <w:rFonts w:ascii="Arial" w:hAnsi="Arial" w:cs="Arial"/>
        </w:rPr>
        <w:t>popis</w:t>
      </w:r>
      <w:r w:rsidR="00133DEE">
        <w:rPr>
          <w:rFonts w:ascii="Arial" w:hAnsi="Arial" w:cs="Arial"/>
        </w:rPr>
        <w:t xml:space="preserve"> </w:t>
      </w:r>
      <w:r w:rsidRPr="00585392">
        <w:rPr>
          <w:rFonts w:ascii="Arial" w:hAnsi="Arial" w:cs="Arial"/>
        </w:rPr>
        <w:t>vjerovnika i prava glasa</w:t>
      </w:r>
      <w:r w:rsidR="00133DEE">
        <w:rPr>
          <w:rFonts w:ascii="Arial" w:hAnsi="Arial" w:cs="Arial"/>
        </w:rPr>
        <w:t>,</w:t>
      </w:r>
      <w:r w:rsidRPr="00585392">
        <w:rPr>
          <w:rFonts w:ascii="Arial" w:hAnsi="Arial" w:cs="Arial"/>
        </w:rPr>
        <w:t xml:space="preserve"> koj</w:t>
      </w:r>
      <w:r w:rsidR="00133DEE">
        <w:rPr>
          <w:rFonts w:ascii="Arial" w:hAnsi="Arial" w:cs="Arial"/>
        </w:rPr>
        <w:t>i</w:t>
      </w:r>
      <w:r w:rsidRPr="00585392">
        <w:rPr>
          <w:rFonts w:ascii="Arial" w:hAnsi="Arial" w:cs="Arial"/>
        </w:rPr>
        <w:t xml:space="preserve"> vjerovnicima pripadaju (članak 57. Stečajnog zakona, N.N.br.71/15, 104/17), dok  je plan restrukturiranja dužnika objavljen </w:t>
      </w:r>
      <w:r w:rsidR="00702DE3">
        <w:rPr>
          <w:rFonts w:ascii="Arial" w:hAnsi="Arial" w:cs="Arial"/>
        </w:rPr>
        <w:t>10</w:t>
      </w:r>
      <w:r w:rsidR="00672836">
        <w:rPr>
          <w:rFonts w:ascii="Arial" w:hAnsi="Arial" w:cs="Arial"/>
        </w:rPr>
        <w:t>. veljače</w:t>
      </w:r>
      <w:r w:rsidR="008803AE">
        <w:rPr>
          <w:rFonts w:ascii="Arial" w:hAnsi="Arial" w:cs="Arial"/>
        </w:rPr>
        <w:t xml:space="preserve"> 202</w:t>
      </w:r>
      <w:r w:rsidR="00702DE3">
        <w:rPr>
          <w:rFonts w:ascii="Arial" w:hAnsi="Arial" w:cs="Arial"/>
        </w:rPr>
        <w:t>3</w:t>
      </w:r>
      <w:r w:rsidRPr="00DD3CD6">
        <w:rPr>
          <w:rFonts w:ascii="Arial" w:hAnsi="Arial" w:cs="Arial"/>
        </w:rPr>
        <w:t xml:space="preserve">. </w:t>
      </w:r>
    </w:p>
    <w:p w:rsidRPr="00CE7002" w:rsidR="009F6356" w:rsidP="005A27E5" w:rsidRDefault="009F6356" w14:paraId="0AEBCDDB" w14:textId="77777777">
      <w:pPr>
        <w:jc w:val="both"/>
        <w:rPr>
          <w:rFonts w:ascii="Arial" w:hAnsi="Arial" w:cs="Arial"/>
          <w:highlight w:val="yellow"/>
        </w:rPr>
      </w:pPr>
    </w:p>
    <w:p w:rsidR="00953329" w:rsidP="005A27E5" w:rsidRDefault="00690C53" w14:paraId="1344F545" w14:textId="3E47A324">
      <w:pPr>
        <w:jc w:val="both"/>
        <w:rPr>
          <w:rFonts w:ascii="Arial" w:hAnsi="Arial" w:cs="Arial"/>
        </w:rPr>
      </w:pPr>
      <w:r w:rsidRPr="009A7AE6">
        <w:rPr>
          <w:rFonts w:ascii="Arial" w:hAnsi="Arial" w:cs="Arial"/>
        </w:rPr>
        <w:tab/>
        <w:t>Utvrđuje se da spisu prileže obrasci za glasovanje vjerovnika kako slijedi:</w:t>
      </w:r>
    </w:p>
    <w:p w:rsidR="00507A09" w:rsidP="00507A09" w:rsidRDefault="00507A09" w14:paraId="47DB45FD" w14:textId="77777777">
      <w:pPr>
        <w:pStyle w:val="Default"/>
      </w:pPr>
    </w:p>
    <w:p w:rsidR="004447E7" w:rsidP="004447E7" w:rsidRDefault="004447E7" w14:paraId="5D182ECA" w14:textId="77777777">
      <w:pPr>
        <w:pStyle w:val="Default"/>
      </w:pPr>
    </w:p>
    <w:tbl>
      <w:tblPr>
        <w:tblW w:w="0" w:type="auto"/>
        <w:tblInd w:w="-108" w:type="dxa"/>
        <w:tblBorders>
          <w:top w:val="nil"/>
          <w:left w:val="nil"/>
          <w:bottom w:val="nil"/>
          <w:right w:val="nil"/>
        </w:tblBorders>
        <w:tblLayout w:type="fixed"/>
        <w:tblLook w:firstRow="0" w:lastRow="0" w:firstColumn="0" w:lastColumn="0" w:noHBand="0" w:noVBand="0" w:val="0000"/>
      </w:tblPr>
      <w:tblGrid>
        <w:gridCol w:w="1368"/>
        <w:gridCol w:w="72"/>
        <w:gridCol w:w="1296"/>
        <w:gridCol w:w="144"/>
        <w:gridCol w:w="1224"/>
        <w:gridCol w:w="216"/>
        <w:gridCol w:w="1152"/>
        <w:gridCol w:w="288"/>
        <w:gridCol w:w="1080"/>
        <w:gridCol w:w="360"/>
        <w:gridCol w:w="1008"/>
        <w:gridCol w:w="432"/>
      </w:tblGrid>
      <w:tr w:rsidR="004447E7" w:rsidTr="009D2036" w14:paraId="1B0E4AF1" w14:textId="77777777">
        <w:trPr>
          <w:trHeight w:val="229"/>
        </w:trPr>
        <w:tc>
          <w:tcPr>
            <w:tcW w:w="1440" w:type="dxa"/>
            <w:gridSpan w:val="2"/>
          </w:tcPr>
          <w:p w:rsidR="004447E7" w:rsidRDefault="004447E7" w14:paraId="03C7E4D0" w14:textId="77777777">
            <w:pPr>
              <w:pStyle w:val="Default"/>
              <w:rPr>
                <w:sz w:val="22"/>
                <w:szCs w:val="22"/>
              </w:rPr>
            </w:pPr>
            <w:r>
              <w:t xml:space="preserve"> </w:t>
            </w:r>
            <w:r>
              <w:rPr>
                <w:sz w:val="22"/>
                <w:szCs w:val="22"/>
              </w:rPr>
              <w:t xml:space="preserve">Redni broj </w:t>
            </w:r>
          </w:p>
        </w:tc>
        <w:tc>
          <w:tcPr>
            <w:tcW w:w="1440" w:type="dxa"/>
            <w:gridSpan w:val="2"/>
          </w:tcPr>
          <w:p w:rsidR="004447E7" w:rsidRDefault="004447E7" w14:paraId="26A1A27B" w14:textId="77777777">
            <w:pPr>
              <w:pStyle w:val="Default"/>
              <w:rPr>
                <w:sz w:val="22"/>
                <w:szCs w:val="22"/>
              </w:rPr>
            </w:pPr>
            <w:r>
              <w:rPr>
                <w:sz w:val="22"/>
                <w:szCs w:val="22"/>
              </w:rPr>
              <w:t xml:space="preserve">Naziv vjerovnika </w:t>
            </w:r>
          </w:p>
        </w:tc>
        <w:tc>
          <w:tcPr>
            <w:tcW w:w="1440" w:type="dxa"/>
            <w:gridSpan w:val="2"/>
          </w:tcPr>
          <w:p w:rsidR="004447E7" w:rsidRDefault="004447E7" w14:paraId="21E314E3" w14:textId="77777777">
            <w:pPr>
              <w:pStyle w:val="Default"/>
              <w:rPr>
                <w:sz w:val="22"/>
                <w:szCs w:val="22"/>
              </w:rPr>
            </w:pPr>
            <w:r>
              <w:rPr>
                <w:sz w:val="22"/>
                <w:szCs w:val="22"/>
              </w:rPr>
              <w:t xml:space="preserve">OIB vjerovnika </w:t>
            </w:r>
          </w:p>
        </w:tc>
        <w:tc>
          <w:tcPr>
            <w:tcW w:w="1440" w:type="dxa"/>
            <w:gridSpan w:val="2"/>
          </w:tcPr>
          <w:p w:rsidR="004447E7" w:rsidRDefault="004447E7" w14:paraId="1FA517E4" w14:textId="77777777">
            <w:pPr>
              <w:pStyle w:val="Default"/>
              <w:rPr>
                <w:sz w:val="22"/>
                <w:szCs w:val="22"/>
              </w:rPr>
            </w:pPr>
            <w:r>
              <w:rPr>
                <w:sz w:val="22"/>
                <w:szCs w:val="22"/>
              </w:rPr>
              <w:t xml:space="preserve">Adresa vjerovnika </w:t>
            </w:r>
          </w:p>
        </w:tc>
        <w:tc>
          <w:tcPr>
            <w:tcW w:w="1440" w:type="dxa"/>
            <w:gridSpan w:val="2"/>
          </w:tcPr>
          <w:p w:rsidR="004447E7" w:rsidRDefault="004447E7" w14:paraId="1B924DFD" w14:textId="77777777">
            <w:pPr>
              <w:pStyle w:val="Default"/>
              <w:rPr>
                <w:sz w:val="22"/>
                <w:szCs w:val="22"/>
              </w:rPr>
            </w:pPr>
            <w:r>
              <w:rPr>
                <w:sz w:val="22"/>
                <w:szCs w:val="22"/>
              </w:rPr>
              <w:t xml:space="preserve">Pravo glasa HRK / EUR </w:t>
            </w:r>
          </w:p>
        </w:tc>
        <w:tc>
          <w:tcPr>
            <w:tcW w:w="1440" w:type="dxa"/>
            <w:gridSpan w:val="2"/>
          </w:tcPr>
          <w:p w:rsidR="004447E7" w:rsidRDefault="004447E7" w14:paraId="56C69350" w14:textId="2BC9D34F">
            <w:pPr>
              <w:pStyle w:val="Default"/>
              <w:rPr>
                <w:sz w:val="22"/>
                <w:szCs w:val="22"/>
              </w:rPr>
            </w:pPr>
            <w:r>
              <w:rPr>
                <w:sz w:val="22"/>
                <w:szCs w:val="22"/>
              </w:rPr>
              <w:t>ZA/PROTIV</w:t>
            </w:r>
          </w:p>
        </w:tc>
      </w:tr>
      <w:tr w:rsidR="004447E7" w:rsidTr="009D2036" w14:paraId="6E5D12F9" w14:textId="77777777">
        <w:trPr>
          <w:trHeight w:val="482"/>
        </w:trPr>
        <w:tc>
          <w:tcPr>
            <w:tcW w:w="1440" w:type="dxa"/>
            <w:gridSpan w:val="2"/>
          </w:tcPr>
          <w:p w:rsidR="004447E7" w:rsidRDefault="004447E7" w14:paraId="0E5DC217" w14:textId="78BC55D0">
            <w:pPr>
              <w:pStyle w:val="Default"/>
              <w:rPr>
                <w:sz w:val="22"/>
                <w:szCs w:val="22"/>
              </w:rPr>
            </w:pPr>
            <w:r>
              <w:rPr>
                <w:sz w:val="22"/>
                <w:szCs w:val="22"/>
              </w:rPr>
              <w:t xml:space="preserve">1. </w:t>
            </w:r>
          </w:p>
        </w:tc>
        <w:tc>
          <w:tcPr>
            <w:tcW w:w="1440" w:type="dxa"/>
            <w:gridSpan w:val="2"/>
          </w:tcPr>
          <w:p w:rsidR="004447E7" w:rsidRDefault="004447E7" w14:paraId="3DEBAB39" w14:textId="77777777">
            <w:pPr>
              <w:pStyle w:val="Default"/>
              <w:rPr>
                <w:sz w:val="22"/>
                <w:szCs w:val="22"/>
              </w:rPr>
            </w:pPr>
            <w:r>
              <w:rPr>
                <w:sz w:val="22"/>
                <w:szCs w:val="22"/>
              </w:rPr>
              <w:t>AGENTIUS društvo s ograničenom odgovornoš</w:t>
            </w:r>
            <w:r>
              <w:rPr>
                <w:sz w:val="22"/>
                <w:szCs w:val="22"/>
              </w:rPr>
              <w:lastRenderedPageBreak/>
              <w:t xml:space="preserve">ću za promidžbu i propagandu </w:t>
            </w:r>
          </w:p>
        </w:tc>
        <w:tc>
          <w:tcPr>
            <w:tcW w:w="1440" w:type="dxa"/>
            <w:gridSpan w:val="2"/>
          </w:tcPr>
          <w:p w:rsidR="004447E7" w:rsidRDefault="004447E7" w14:paraId="15146C65" w14:textId="77777777">
            <w:pPr>
              <w:pStyle w:val="Default"/>
              <w:rPr>
                <w:sz w:val="22"/>
                <w:szCs w:val="22"/>
              </w:rPr>
            </w:pPr>
            <w:r>
              <w:rPr>
                <w:sz w:val="22"/>
                <w:szCs w:val="22"/>
              </w:rPr>
              <w:lastRenderedPageBreak/>
              <w:t xml:space="preserve">67839334058 </w:t>
            </w:r>
          </w:p>
        </w:tc>
        <w:tc>
          <w:tcPr>
            <w:tcW w:w="1440" w:type="dxa"/>
            <w:gridSpan w:val="2"/>
          </w:tcPr>
          <w:p w:rsidR="004447E7" w:rsidRDefault="004447E7" w14:paraId="4B8F2B7E" w14:textId="77777777">
            <w:pPr>
              <w:pStyle w:val="Default"/>
              <w:rPr>
                <w:sz w:val="22"/>
                <w:szCs w:val="22"/>
              </w:rPr>
            </w:pPr>
            <w:r>
              <w:rPr>
                <w:sz w:val="22"/>
                <w:szCs w:val="22"/>
              </w:rPr>
              <w:t xml:space="preserve">Zagreb (Grad Zagreb), Podbrežje XIII. 22 </w:t>
            </w:r>
          </w:p>
        </w:tc>
        <w:tc>
          <w:tcPr>
            <w:tcW w:w="1440" w:type="dxa"/>
            <w:gridSpan w:val="2"/>
          </w:tcPr>
          <w:p w:rsidR="004447E7" w:rsidRDefault="004447E7" w14:paraId="4E846195" w14:textId="77777777">
            <w:pPr>
              <w:pStyle w:val="Default"/>
              <w:rPr>
                <w:sz w:val="22"/>
                <w:szCs w:val="22"/>
              </w:rPr>
            </w:pPr>
            <w:r>
              <w:rPr>
                <w:sz w:val="22"/>
                <w:szCs w:val="22"/>
              </w:rPr>
              <w:t xml:space="preserve">1.250,00 kn / 165,90 EUR </w:t>
            </w:r>
          </w:p>
        </w:tc>
        <w:tc>
          <w:tcPr>
            <w:tcW w:w="1440" w:type="dxa"/>
            <w:gridSpan w:val="2"/>
          </w:tcPr>
          <w:p w:rsidR="004447E7" w:rsidRDefault="009D2036" w14:paraId="47A05EAE" w14:textId="376E9AE3">
            <w:pPr>
              <w:pStyle w:val="Default"/>
              <w:rPr>
                <w:sz w:val="22"/>
                <w:szCs w:val="22"/>
              </w:rPr>
            </w:pPr>
            <w:r>
              <w:rPr>
                <w:sz w:val="22"/>
                <w:szCs w:val="22"/>
              </w:rPr>
              <w:t>ZA</w:t>
            </w:r>
            <w:r w:rsidR="004447E7">
              <w:rPr>
                <w:sz w:val="22"/>
                <w:szCs w:val="22"/>
              </w:rPr>
              <w:t xml:space="preserve"> </w:t>
            </w:r>
          </w:p>
        </w:tc>
      </w:tr>
      <w:tr w:rsidR="004447E7" w:rsidTr="009D2036" w14:paraId="120503D1" w14:textId="77777777">
        <w:trPr>
          <w:trHeight w:val="482"/>
        </w:trPr>
        <w:tc>
          <w:tcPr>
            <w:tcW w:w="1440" w:type="dxa"/>
            <w:gridSpan w:val="2"/>
          </w:tcPr>
          <w:p w:rsidR="004447E7" w:rsidRDefault="004447E7" w14:paraId="131D801D" w14:textId="77777777">
            <w:pPr>
              <w:pStyle w:val="Default"/>
              <w:rPr>
                <w:sz w:val="22"/>
                <w:szCs w:val="22"/>
              </w:rPr>
            </w:pPr>
            <w:r>
              <w:rPr>
                <w:sz w:val="22"/>
                <w:szCs w:val="22"/>
              </w:rPr>
              <w:t xml:space="preserve">3. </w:t>
            </w:r>
          </w:p>
        </w:tc>
        <w:tc>
          <w:tcPr>
            <w:tcW w:w="1440" w:type="dxa"/>
            <w:gridSpan w:val="2"/>
          </w:tcPr>
          <w:p w:rsidR="004447E7" w:rsidRDefault="004447E7" w14:paraId="6DC8868A" w14:textId="77777777">
            <w:pPr>
              <w:pStyle w:val="Default"/>
              <w:rPr>
                <w:sz w:val="22"/>
                <w:szCs w:val="22"/>
              </w:rPr>
            </w:pPr>
            <w:r>
              <w:rPr>
                <w:sz w:val="22"/>
                <w:szCs w:val="22"/>
              </w:rPr>
              <w:t xml:space="preserve">JOSIP BRITVIĆ </w:t>
            </w:r>
          </w:p>
        </w:tc>
        <w:tc>
          <w:tcPr>
            <w:tcW w:w="1440" w:type="dxa"/>
            <w:gridSpan w:val="2"/>
          </w:tcPr>
          <w:p w:rsidR="004447E7" w:rsidRDefault="004447E7" w14:paraId="40DE4A34" w14:textId="77777777">
            <w:pPr>
              <w:pStyle w:val="Default"/>
              <w:rPr>
                <w:sz w:val="22"/>
                <w:szCs w:val="22"/>
              </w:rPr>
            </w:pPr>
            <w:r>
              <w:rPr>
                <w:sz w:val="22"/>
                <w:szCs w:val="22"/>
              </w:rPr>
              <w:t xml:space="preserve">16394610290 </w:t>
            </w:r>
          </w:p>
        </w:tc>
        <w:tc>
          <w:tcPr>
            <w:tcW w:w="1440" w:type="dxa"/>
            <w:gridSpan w:val="2"/>
          </w:tcPr>
          <w:p w:rsidR="004447E7" w:rsidRDefault="004447E7" w14:paraId="2AD1804A" w14:textId="77777777">
            <w:pPr>
              <w:pStyle w:val="Default"/>
              <w:rPr>
                <w:sz w:val="22"/>
                <w:szCs w:val="22"/>
              </w:rPr>
            </w:pPr>
            <w:r>
              <w:rPr>
                <w:sz w:val="22"/>
                <w:szCs w:val="22"/>
              </w:rPr>
              <w:t xml:space="preserve">Koprivnica, Ulica Pavla Vuk-Pavlovića 20 </w:t>
            </w:r>
          </w:p>
        </w:tc>
        <w:tc>
          <w:tcPr>
            <w:tcW w:w="1440" w:type="dxa"/>
            <w:gridSpan w:val="2"/>
          </w:tcPr>
          <w:p w:rsidR="004447E7" w:rsidRDefault="004447E7" w14:paraId="423350BA" w14:textId="77777777">
            <w:pPr>
              <w:pStyle w:val="Default"/>
              <w:rPr>
                <w:sz w:val="22"/>
                <w:szCs w:val="22"/>
              </w:rPr>
            </w:pPr>
            <w:r>
              <w:rPr>
                <w:sz w:val="22"/>
                <w:szCs w:val="22"/>
              </w:rPr>
              <w:t xml:space="preserve">57.394,92 kn / 7.617,61 EUR </w:t>
            </w:r>
          </w:p>
        </w:tc>
        <w:tc>
          <w:tcPr>
            <w:tcW w:w="1440" w:type="dxa"/>
            <w:gridSpan w:val="2"/>
          </w:tcPr>
          <w:p w:rsidR="004447E7" w:rsidRDefault="009D2036" w14:paraId="45ACD21A" w14:textId="668F2B83">
            <w:pPr>
              <w:pStyle w:val="Default"/>
              <w:rPr>
                <w:sz w:val="22"/>
                <w:szCs w:val="22"/>
              </w:rPr>
            </w:pPr>
            <w:r>
              <w:rPr>
                <w:sz w:val="22"/>
                <w:szCs w:val="22"/>
              </w:rPr>
              <w:t>ZA</w:t>
            </w:r>
            <w:r w:rsidR="004447E7">
              <w:rPr>
                <w:sz w:val="22"/>
                <w:szCs w:val="22"/>
              </w:rPr>
              <w:t xml:space="preserve"> </w:t>
            </w:r>
          </w:p>
        </w:tc>
      </w:tr>
      <w:tr w:rsidR="004447E7" w:rsidTr="009D2036" w14:paraId="503F2802" w14:textId="77777777">
        <w:trPr>
          <w:trHeight w:val="481"/>
        </w:trPr>
        <w:tc>
          <w:tcPr>
            <w:tcW w:w="1440" w:type="dxa"/>
            <w:gridSpan w:val="2"/>
          </w:tcPr>
          <w:p w:rsidR="004447E7" w:rsidRDefault="004447E7" w14:paraId="657030A1" w14:textId="77777777">
            <w:pPr>
              <w:pStyle w:val="Default"/>
              <w:rPr>
                <w:sz w:val="22"/>
                <w:szCs w:val="22"/>
              </w:rPr>
            </w:pPr>
            <w:r>
              <w:rPr>
                <w:sz w:val="22"/>
                <w:szCs w:val="22"/>
              </w:rPr>
              <w:t xml:space="preserve">4. </w:t>
            </w:r>
          </w:p>
        </w:tc>
        <w:tc>
          <w:tcPr>
            <w:tcW w:w="1440" w:type="dxa"/>
            <w:gridSpan w:val="2"/>
          </w:tcPr>
          <w:p w:rsidR="004447E7" w:rsidRDefault="004447E7" w14:paraId="1C068A2D" w14:textId="77777777">
            <w:pPr>
              <w:pStyle w:val="Default"/>
              <w:rPr>
                <w:sz w:val="22"/>
                <w:szCs w:val="22"/>
              </w:rPr>
            </w:pPr>
            <w:r>
              <w:rPr>
                <w:sz w:val="22"/>
                <w:szCs w:val="22"/>
              </w:rPr>
              <w:t xml:space="preserve">GIS d.o.o. za certifikacijske i inspekcijske usluge </w:t>
            </w:r>
          </w:p>
        </w:tc>
        <w:tc>
          <w:tcPr>
            <w:tcW w:w="1440" w:type="dxa"/>
            <w:gridSpan w:val="2"/>
          </w:tcPr>
          <w:p w:rsidR="004447E7" w:rsidRDefault="004447E7" w14:paraId="41EF9339" w14:textId="77777777">
            <w:pPr>
              <w:pStyle w:val="Default"/>
              <w:rPr>
                <w:sz w:val="22"/>
                <w:szCs w:val="22"/>
              </w:rPr>
            </w:pPr>
            <w:r>
              <w:rPr>
                <w:sz w:val="22"/>
                <w:szCs w:val="22"/>
              </w:rPr>
              <w:t xml:space="preserve">05550996015 </w:t>
            </w:r>
          </w:p>
        </w:tc>
        <w:tc>
          <w:tcPr>
            <w:tcW w:w="1440" w:type="dxa"/>
            <w:gridSpan w:val="2"/>
          </w:tcPr>
          <w:p w:rsidR="004447E7" w:rsidRDefault="004447E7" w14:paraId="1EEFD85C" w14:textId="77777777">
            <w:pPr>
              <w:pStyle w:val="Default"/>
              <w:rPr>
                <w:sz w:val="22"/>
                <w:szCs w:val="22"/>
              </w:rPr>
            </w:pPr>
            <w:r>
              <w:rPr>
                <w:sz w:val="22"/>
                <w:szCs w:val="22"/>
              </w:rPr>
              <w:t xml:space="preserve">Zagreb (Grad Zagreb), Lonjička ulica 2A </w:t>
            </w:r>
          </w:p>
        </w:tc>
        <w:tc>
          <w:tcPr>
            <w:tcW w:w="1440" w:type="dxa"/>
            <w:gridSpan w:val="2"/>
          </w:tcPr>
          <w:p w:rsidR="004447E7" w:rsidRDefault="004447E7" w14:paraId="724C156A" w14:textId="77777777">
            <w:pPr>
              <w:pStyle w:val="Default"/>
              <w:rPr>
                <w:sz w:val="22"/>
                <w:szCs w:val="22"/>
              </w:rPr>
            </w:pPr>
            <w:r>
              <w:rPr>
                <w:sz w:val="22"/>
                <w:szCs w:val="22"/>
              </w:rPr>
              <w:t xml:space="preserve">20.500,00 kn / 2.720,82 EUR </w:t>
            </w:r>
          </w:p>
        </w:tc>
        <w:tc>
          <w:tcPr>
            <w:tcW w:w="1440" w:type="dxa"/>
            <w:gridSpan w:val="2"/>
          </w:tcPr>
          <w:p w:rsidR="004447E7" w:rsidRDefault="009D2036" w14:paraId="6BDE7519" w14:textId="1F2DF374">
            <w:pPr>
              <w:pStyle w:val="Default"/>
              <w:rPr>
                <w:sz w:val="22"/>
                <w:szCs w:val="22"/>
              </w:rPr>
            </w:pPr>
            <w:r>
              <w:rPr>
                <w:sz w:val="22"/>
                <w:szCs w:val="22"/>
              </w:rPr>
              <w:t>ZA</w:t>
            </w:r>
            <w:r w:rsidR="004447E7">
              <w:rPr>
                <w:sz w:val="22"/>
                <w:szCs w:val="22"/>
              </w:rPr>
              <w:t xml:space="preserve"> </w:t>
            </w:r>
          </w:p>
        </w:tc>
      </w:tr>
      <w:tr w:rsidR="004447E7" w:rsidTr="009D2036" w14:paraId="44B4DF77" w14:textId="77777777">
        <w:trPr>
          <w:trHeight w:val="608"/>
        </w:trPr>
        <w:tc>
          <w:tcPr>
            <w:tcW w:w="1440" w:type="dxa"/>
            <w:gridSpan w:val="2"/>
          </w:tcPr>
          <w:p w:rsidR="004447E7" w:rsidRDefault="004447E7" w14:paraId="21EEAC2C" w14:textId="77777777">
            <w:pPr>
              <w:pStyle w:val="Default"/>
              <w:rPr>
                <w:sz w:val="22"/>
                <w:szCs w:val="22"/>
              </w:rPr>
            </w:pPr>
            <w:r>
              <w:rPr>
                <w:sz w:val="22"/>
                <w:szCs w:val="22"/>
              </w:rPr>
              <w:t xml:space="preserve">5. </w:t>
            </w:r>
          </w:p>
        </w:tc>
        <w:tc>
          <w:tcPr>
            <w:tcW w:w="1440" w:type="dxa"/>
            <w:gridSpan w:val="2"/>
          </w:tcPr>
          <w:p w:rsidR="004447E7" w:rsidRDefault="004447E7" w14:paraId="5C4FC67C" w14:textId="77777777">
            <w:pPr>
              <w:pStyle w:val="Default"/>
              <w:rPr>
                <w:sz w:val="22"/>
                <w:szCs w:val="22"/>
              </w:rPr>
            </w:pPr>
            <w:r>
              <w:rPr>
                <w:sz w:val="22"/>
                <w:szCs w:val="22"/>
              </w:rPr>
              <w:t xml:space="preserve">GT JURA društvo s ograničenom odgovornošću za građevinarstvo, trgovinu i usluge </w:t>
            </w:r>
          </w:p>
        </w:tc>
        <w:tc>
          <w:tcPr>
            <w:tcW w:w="1440" w:type="dxa"/>
            <w:gridSpan w:val="2"/>
          </w:tcPr>
          <w:p w:rsidR="004447E7" w:rsidRDefault="004447E7" w14:paraId="7B7E6D38" w14:textId="77777777">
            <w:pPr>
              <w:pStyle w:val="Default"/>
              <w:rPr>
                <w:sz w:val="22"/>
                <w:szCs w:val="22"/>
              </w:rPr>
            </w:pPr>
            <w:r>
              <w:rPr>
                <w:sz w:val="22"/>
                <w:szCs w:val="22"/>
              </w:rPr>
              <w:t xml:space="preserve">63273757309 </w:t>
            </w:r>
          </w:p>
        </w:tc>
        <w:tc>
          <w:tcPr>
            <w:tcW w:w="1440" w:type="dxa"/>
            <w:gridSpan w:val="2"/>
          </w:tcPr>
          <w:p w:rsidR="004447E7" w:rsidRDefault="004447E7" w14:paraId="3C30E5F2" w14:textId="77777777">
            <w:pPr>
              <w:pStyle w:val="Default"/>
              <w:rPr>
                <w:sz w:val="22"/>
                <w:szCs w:val="22"/>
              </w:rPr>
            </w:pPr>
            <w:r>
              <w:rPr>
                <w:sz w:val="22"/>
                <w:szCs w:val="22"/>
              </w:rPr>
              <w:t xml:space="preserve">Virje (Općina Virje), Novigradska 67 </w:t>
            </w:r>
          </w:p>
        </w:tc>
        <w:tc>
          <w:tcPr>
            <w:tcW w:w="1440" w:type="dxa"/>
            <w:gridSpan w:val="2"/>
          </w:tcPr>
          <w:p w:rsidR="004447E7" w:rsidRDefault="004447E7" w14:paraId="3AF23E45" w14:textId="77777777">
            <w:pPr>
              <w:pStyle w:val="Default"/>
              <w:rPr>
                <w:sz w:val="22"/>
                <w:szCs w:val="22"/>
              </w:rPr>
            </w:pPr>
            <w:r>
              <w:rPr>
                <w:sz w:val="22"/>
                <w:szCs w:val="22"/>
              </w:rPr>
              <w:t xml:space="preserve">1.250,00 kn / 165,90 EUR </w:t>
            </w:r>
          </w:p>
        </w:tc>
        <w:tc>
          <w:tcPr>
            <w:tcW w:w="1440" w:type="dxa"/>
            <w:gridSpan w:val="2"/>
          </w:tcPr>
          <w:p w:rsidR="004447E7" w:rsidRDefault="009D2036" w14:paraId="7A4BB03C" w14:textId="401E3433">
            <w:pPr>
              <w:pStyle w:val="Default"/>
              <w:rPr>
                <w:sz w:val="22"/>
                <w:szCs w:val="22"/>
              </w:rPr>
            </w:pPr>
            <w:r>
              <w:rPr>
                <w:sz w:val="22"/>
                <w:szCs w:val="22"/>
              </w:rPr>
              <w:t>ZA</w:t>
            </w:r>
            <w:r w:rsidR="004447E7">
              <w:rPr>
                <w:sz w:val="22"/>
                <w:szCs w:val="22"/>
              </w:rPr>
              <w:t xml:space="preserve"> </w:t>
            </w:r>
          </w:p>
        </w:tc>
      </w:tr>
      <w:tr w:rsidR="009D2036" w:rsidTr="009D2036" w14:paraId="4714BC75" w14:textId="77777777">
        <w:trPr>
          <w:trHeight w:val="608"/>
        </w:trPr>
        <w:tc>
          <w:tcPr>
            <w:tcW w:w="1440" w:type="dxa"/>
            <w:gridSpan w:val="2"/>
            <w:tcBorders>
              <w:left w:val="nil"/>
            </w:tcBorders>
          </w:tcPr>
          <w:p w:rsidR="009D2036" w:rsidRDefault="009D2036" w14:paraId="5BC88161" w14:textId="77777777">
            <w:pPr>
              <w:pStyle w:val="Default"/>
              <w:rPr>
                <w:sz w:val="22"/>
                <w:szCs w:val="22"/>
              </w:rPr>
            </w:pPr>
            <w:r>
              <w:rPr>
                <w:sz w:val="22"/>
                <w:szCs w:val="22"/>
              </w:rPr>
              <w:t xml:space="preserve">9. </w:t>
            </w:r>
          </w:p>
        </w:tc>
        <w:tc>
          <w:tcPr>
            <w:tcW w:w="1440" w:type="dxa"/>
            <w:gridSpan w:val="2"/>
          </w:tcPr>
          <w:p w:rsidR="009D2036" w:rsidRDefault="009D2036" w14:paraId="361858F4" w14:textId="77777777">
            <w:pPr>
              <w:pStyle w:val="Default"/>
              <w:rPr>
                <w:sz w:val="22"/>
                <w:szCs w:val="22"/>
              </w:rPr>
            </w:pPr>
            <w:r>
              <w:rPr>
                <w:sz w:val="22"/>
                <w:szCs w:val="22"/>
              </w:rPr>
              <w:t xml:space="preserve">JAVNI BILJEŽNIK RONALD PAVLOVIĆ </w:t>
            </w:r>
          </w:p>
        </w:tc>
        <w:tc>
          <w:tcPr>
            <w:tcW w:w="1440" w:type="dxa"/>
            <w:gridSpan w:val="2"/>
          </w:tcPr>
          <w:p w:rsidR="009D2036" w:rsidRDefault="009D2036" w14:paraId="5F196600" w14:textId="77777777">
            <w:pPr>
              <w:pStyle w:val="Default"/>
              <w:rPr>
                <w:sz w:val="22"/>
                <w:szCs w:val="22"/>
              </w:rPr>
            </w:pPr>
            <w:r>
              <w:rPr>
                <w:sz w:val="22"/>
                <w:szCs w:val="22"/>
              </w:rPr>
              <w:t xml:space="preserve">43446268233 </w:t>
            </w:r>
          </w:p>
        </w:tc>
        <w:tc>
          <w:tcPr>
            <w:tcW w:w="1440" w:type="dxa"/>
            <w:gridSpan w:val="2"/>
          </w:tcPr>
          <w:p w:rsidR="009D2036" w:rsidRDefault="009D2036" w14:paraId="6C6AF446" w14:textId="77777777">
            <w:pPr>
              <w:pStyle w:val="Default"/>
              <w:rPr>
                <w:sz w:val="22"/>
                <w:szCs w:val="22"/>
              </w:rPr>
            </w:pPr>
            <w:r>
              <w:rPr>
                <w:sz w:val="22"/>
                <w:szCs w:val="22"/>
              </w:rPr>
              <w:t xml:space="preserve">Koprivnica, Miroslava Krleže 51 </w:t>
            </w:r>
          </w:p>
        </w:tc>
        <w:tc>
          <w:tcPr>
            <w:tcW w:w="1440" w:type="dxa"/>
            <w:gridSpan w:val="2"/>
          </w:tcPr>
          <w:p w:rsidR="009D2036" w:rsidRDefault="009D2036" w14:paraId="5E2A1F4F" w14:textId="77777777">
            <w:pPr>
              <w:pStyle w:val="Default"/>
              <w:rPr>
                <w:sz w:val="22"/>
                <w:szCs w:val="22"/>
              </w:rPr>
            </w:pPr>
            <w:r>
              <w:rPr>
                <w:sz w:val="22"/>
                <w:szCs w:val="22"/>
              </w:rPr>
              <w:t xml:space="preserve">47,56 kn / 6,31 EUR </w:t>
            </w:r>
          </w:p>
        </w:tc>
        <w:tc>
          <w:tcPr>
            <w:tcW w:w="1440" w:type="dxa"/>
            <w:gridSpan w:val="2"/>
            <w:tcBorders>
              <w:right w:val="nil"/>
            </w:tcBorders>
          </w:tcPr>
          <w:p w:rsidR="009D2036" w:rsidRDefault="001E6EE0" w14:paraId="10FFF989" w14:textId="75A0CD4A">
            <w:pPr>
              <w:pStyle w:val="Default"/>
              <w:rPr>
                <w:sz w:val="22"/>
                <w:szCs w:val="22"/>
              </w:rPr>
            </w:pPr>
            <w:r>
              <w:rPr>
                <w:sz w:val="22"/>
                <w:szCs w:val="22"/>
              </w:rPr>
              <w:t>ZA</w:t>
            </w:r>
            <w:r w:rsidR="009D2036">
              <w:rPr>
                <w:sz w:val="22"/>
                <w:szCs w:val="22"/>
              </w:rPr>
              <w:t xml:space="preserve"> </w:t>
            </w:r>
          </w:p>
        </w:tc>
      </w:tr>
      <w:tr w:rsidR="009D2036" w:rsidTr="009D2036" w14:paraId="76F0CC8B" w14:textId="77777777">
        <w:trPr>
          <w:trHeight w:val="608"/>
        </w:trPr>
        <w:tc>
          <w:tcPr>
            <w:tcW w:w="1440" w:type="dxa"/>
            <w:gridSpan w:val="2"/>
            <w:tcBorders>
              <w:left w:val="nil"/>
            </w:tcBorders>
          </w:tcPr>
          <w:p w:rsidR="009D2036" w:rsidRDefault="009D2036" w14:paraId="018EBD7C" w14:textId="77777777">
            <w:pPr>
              <w:pStyle w:val="Default"/>
              <w:rPr>
                <w:sz w:val="22"/>
                <w:szCs w:val="22"/>
              </w:rPr>
            </w:pPr>
            <w:r>
              <w:rPr>
                <w:sz w:val="22"/>
                <w:szCs w:val="22"/>
              </w:rPr>
              <w:t xml:space="preserve">10. </w:t>
            </w:r>
          </w:p>
        </w:tc>
        <w:tc>
          <w:tcPr>
            <w:tcW w:w="1440" w:type="dxa"/>
            <w:gridSpan w:val="2"/>
          </w:tcPr>
          <w:p w:rsidR="009D2036" w:rsidRDefault="009D2036" w14:paraId="5C07DD84" w14:textId="77777777">
            <w:pPr>
              <w:pStyle w:val="Default"/>
              <w:rPr>
                <w:sz w:val="22"/>
                <w:szCs w:val="22"/>
              </w:rPr>
            </w:pPr>
            <w:r>
              <w:rPr>
                <w:sz w:val="22"/>
                <w:szCs w:val="22"/>
              </w:rPr>
              <w:t xml:space="preserve">KRUNOSLAV MATOČEC </w:t>
            </w:r>
          </w:p>
        </w:tc>
        <w:tc>
          <w:tcPr>
            <w:tcW w:w="1440" w:type="dxa"/>
            <w:gridSpan w:val="2"/>
          </w:tcPr>
          <w:p w:rsidR="009D2036" w:rsidRDefault="009D2036" w14:paraId="34C9F5E2" w14:textId="77777777">
            <w:pPr>
              <w:pStyle w:val="Default"/>
              <w:rPr>
                <w:sz w:val="22"/>
                <w:szCs w:val="22"/>
              </w:rPr>
            </w:pPr>
            <w:r>
              <w:rPr>
                <w:sz w:val="22"/>
                <w:szCs w:val="22"/>
              </w:rPr>
              <w:t xml:space="preserve">52764851386 </w:t>
            </w:r>
          </w:p>
        </w:tc>
        <w:tc>
          <w:tcPr>
            <w:tcW w:w="1440" w:type="dxa"/>
            <w:gridSpan w:val="2"/>
          </w:tcPr>
          <w:p w:rsidR="009D2036" w:rsidRDefault="009D2036" w14:paraId="42EAB7BE" w14:textId="77777777">
            <w:pPr>
              <w:pStyle w:val="Default"/>
              <w:rPr>
                <w:sz w:val="22"/>
                <w:szCs w:val="22"/>
              </w:rPr>
            </w:pPr>
            <w:r>
              <w:rPr>
                <w:sz w:val="22"/>
                <w:szCs w:val="22"/>
              </w:rPr>
              <w:t xml:space="preserve">Podravske Sesvete, Josipa Jurja Strosmajera 13 </w:t>
            </w:r>
          </w:p>
        </w:tc>
        <w:tc>
          <w:tcPr>
            <w:tcW w:w="1440" w:type="dxa"/>
            <w:gridSpan w:val="2"/>
          </w:tcPr>
          <w:p w:rsidRPr="009D2036" w:rsidR="009D2036" w:rsidRDefault="009D2036" w14:paraId="4197C94B" w14:textId="77777777">
            <w:pPr>
              <w:pStyle w:val="Default"/>
              <w:rPr>
                <w:sz w:val="22"/>
                <w:szCs w:val="22"/>
              </w:rPr>
            </w:pPr>
            <w:r w:rsidRPr="009D2036">
              <w:rPr>
                <w:sz w:val="22"/>
                <w:szCs w:val="22"/>
              </w:rPr>
              <w:t xml:space="preserve">5.000,00 kn / </w:t>
            </w:r>
          </w:p>
          <w:p w:rsidR="009D2036" w:rsidRDefault="009D2036" w14:paraId="771210D8" w14:textId="77777777">
            <w:pPr>
              <w:pStyle w:val="Default"/>
              <w:rPr>
                <w:sz w:val="22"/>
                <w:szCs w:val="22"/>
              </w:rPr>
            </w:pPr>
            <w:r>
              <w:rPr>
                <w:sz w:val="22"/>
                <w:szCs w:val="22"/>
              </w:rPr>
              <w:t xml:space="preserve">663,61 EUR </w:t>
            </w:r>
          </w:p>
        </w:tc>
        <w:tc>
          <w:tcPr>
            <w:tcW w:w="1440" w:type="dxa"/>
            <w:gridSpan w:val="2"/>
            <w:tcBorders>
              <w:right w:val="nil"/>
            </w:tcBorders>
          </w:tcPr>
          <w:p w:rsidR="009D2036" w:rsidRDefault="001E6EE0" w14:paraId="0B1D1D11" w14:textId="20C57201">
            <w:pPr>
              <w:pStyle w:val="Default"/>
              <w:rPr>
                <w:sz w:val="22"/>
                <w:szCs w:val="22"/>
              </w:rPr>
            </w:pPr>
            <w:r>
              <w:rPr>
                <w:sz w:val="22"/>
                <w:szCs w:val="22"/>
              </w:rPr>
              <w:t>ZA</w:t>
            </w:r>
            <w:r w:rsidR="009D2036">
              <w:rPr>
                <w:sz w:val="22"/>
                <w:szCs w:val="22"/>
              </w:rPr>
              <w:t xml:space="preserve"> </w:t>
            </w:r>
          </w:p>
        </w:tc>
      </w:tr>
      <w:tr w:rsidR="009D2036" w:rsidTr="009D2036" w14:paraId="4C17D1EB" w14:textId="77777777">
        <w:trPr>
          <w:trHeight w:val="608"/>
        </w:trPr>
        <w:tc>
          <w:tcPr>
            <w:tcW w:w="1440" w:type="dxa"/>
            <w:gridSpan w:val="2"/>
            <w:tcBorders>
              <w:left w:val="nil"/>
            </w:tcBorders>
          </w:tcPr>
          <w:p w:rsidR="009D2036" w:rsidRDefault="009D2036" w14:paraId="0EE3F99E" w14:textId="77777777">
            <w:pPr>
              <w:pStyle w:val="Default"/>
              <w:rPr>
                <w:sz w:val="22"/>
                <w:szCs w:val="22"/>
              </w:rPr>
            </w:pPr>
            <w:r>
              <w:rPr>
                <w:sz w:val="22"/>
                <w:szCs w:val="22"/>
              </w:rPr>
              <w:t xml:space="preserve">11. </w:t>
            </w:r>
          </w:p>
        </w:tc>
        <w:tc>
          <w:tcPr>
            <w:tcW w:w="1440" w:type="dxa"/>
            <w:gridSpan w:val="2"/>
          </w:tcPr>
          <w:p w:rsidR="009D2036" w:rsidRDefault="009D2036" w14:paraId="5AEBE575" w14:textId="77777777">
            <w:pPr>
              <w:pStyle w:val="Default"/>
              <w:rPr>
                <w:sz w:val="22"/>
                <w:szCs w:val="22"/>
              </w:rPr>
            </w:pPr>
            <w:r>
              <w:rPr>
                <w:sz w:val="22"/>
                <w:szCs w:val="22"/>
              </w:rPr>
              <w:t xml:space="preserve">PIKAS NEKRETNINE društvo s ograničenom odgovornošću za poslovanje nekretninama i usluge </w:t>
            </w:r>
          </w:p>
        </w:tc>
        <w:tc>
          <w:tcPr>
            <w:tcW w:w="1440" w:type="dxa"/>
            <w:gridSpan w:val="2"/>
          </w:tcPr>
          <w:p w:rsidR="009D2036" w:rsidRDefault="009D2036" w14:paraId="26CEA926" w14:textId="77777777">
            <w:pPr>
              <w:pStyle w:val="Default"/>
              <w:rPr>
                <w:sz w:val="22"/>
                <w:szCs w:val="22"/>
              </w:rPr>
            </w:pPr>
            <w:r>
              <w:rPr>
                <w:sz w:val="22"/>
                <w:szCs w:val="22"/>
              </w:rPr>
              <w:t xml:space="preserve">34196985165 </w:t>
            </w:r>
          </w:p>
        </w:tc>
        <w:tc>
          <w:tcPr>
            <w:tcW w:w="1440" w:type="dxa"/>
            <w:gridSpan w:val="2"/>
          </w:tcPr>
          <w:p w:rsidR="009D2036" w:rsidRDefault="009D2036" w14:paraId="613BE301" w14:textId="77777777">
            <w:pPr>
              <w:pStyle w:val="Default"/>
              <w:rPr>
                <w:sz w:val="22"/>
                <w:szCs w:val="22"/>
              </w:rPr>
            </w:pPr>
            <w:r>
              <w:rPr>
                <w:sz w:val="22"/>
                <w:szCs w:val="22"/>
              </w:rPr>
              <w:t xml:space="preserve">Zagreb (Grad Zagreb), Radnička cesta 34 </w:t>
            </w:r>
          </w:p>
        </w:tc>
        <w:tc>
          <w:tcPr>
            <w:tcW w:w="1440" w:type="dxa"/>
            <w:gridSpan w:val="2"/>
          </w:tcPr>
          <w:p w:rsidR="009D2036" w:rsidRDefault="009D2036" w14:paraId="51809326" w14:textId="77777777">
            <w:pPr>
              <w:pStyle w:val="Default"/>
              <w:rPr>
                <w:sz w:val="22"/>
                <w:szCs w:val="22"/>
              </w:rPr>
            </w:pPr>
            <w:r>
              <w:rPr>
                <w:sz w:val="22"/>
                <w:szCs w:val="22"/>
              </w:rPr>
              <w:t xml:space="preserve">500,00 kn / 66,36 EUR </w:t>
            </w:r>
          </w:p>
        </w:tc>
        <w:tc>
          <w:tcPr>
            <w:tcW w:w="1440" w:type="dxa"/>
            <w:gridSpan w:val="2"/>
            <w:tcBorders>
              <w:right w:val="nil"/>
            </w:tcBorders>
          </w:tcPr>
          <w:p w:rsidR="009D2036" w:rsidRDefault="001E6EE0" w14:paraId="4C9A0753" w14:textId="4FA5D3BA">
            <w:pPr>
              <w:pStyle w:val="Default"/>
              <w:rPr>
                <w:sz w:val="22"/>
                <w:szCs w:val="22"/>
              </w:rPr>
            </w:pPr>
            <w:r>
              <w:rPr>
                <w:sz w:val="22"/>
                <w:szCs w:val="22"/>
              </w:rPr>
              <w:t>ZA</w:t>
            </w:r>
            <w:r w:rsidR="009D2036">
              <w:rPr>
                <w:sz w:val="22"/>
                <w:szCs w:val="22"/>
              </w:rPr>
              <w:t xml:space="preserve"> </w:t>
            </w:r>
          </w:p>
        </w:tc>
      </w:tr>
      <w:tr w:rsidR="009D2036" w:rsidTr="009D2036" w14:paraId="1A1C5666" w14:textId="77777777">
        <w:trPr>
          <w:trHeight w:val="608"/>
        </w:trPr>
        <w:tc>
          <w:tcPr>
            <w:tcW w:w="1440" w:type="dxa"/>
            <w:gridSpan w:val="2"/>
            <w:tcBorders>
              <w:left w:val="nil"/>
              <w:bottom w:val="nil"/>
            </w:tcBorders>
          </w:tcPr>
          <w:p w:rsidR="009D2036" w:rsidRDefault="009D2036" w14:paraId="48DD0B3F" w14:textId="77777777">
            <w:pPr>
              <w:pStyle w:val="Default"/>
              <w:rPr>
                <w:sz w:val="22"/>
                <w:szCs w:val="22"/>
              </w:rPr>
            </w:pPr>
            <w:r>
              <w:rPr>
                <w:sz w:val="22"/>
                <w:szCs w:val="22"/>
              </w:rPr>
              <w:t xml:space="preserve">12. </w:t>
            </w:r>
          </w:p>
        </w:tc>
        <w:tc>
          <w:tcPr>
            <w:tcW w:w="1440" w:type="dxa"/>
            <w:gridSpan w:val="2"/>
            <w:tcBorders>
              <w:bottom w:val="nil"/>
            </w:tcBorders>
          </w:tcPr>
          <w:p w:rsidR="009D2036" w:rsidRDefault="009D2036" w14:paraId="630558C9" w14:textId="77777777">
            <w:pPr>
              <w:pStyle w:val="Default"/>
              <w:rPr>
                <w:sz w:val="22"/>
                <w:szCs w:val="22"/>
              </w:rPr>
            </w:pPr>
            <w:r>
              <w:rPr>
                <w:sz w:val="22"/>
                <w:szCs w:val="22"/>
              </w:rPr>
              <w:t xml:space="preserve">PROFI TEST društvo s ograničenom odgovornošću za tehničko ispitivanje, posredovanje i marketing </w:t>
            </w:r>
          </w:p>
        </w:tc>
        <w:tc>
          <w:tcPr>
            <w:tcW w:w="1440" w:type="dxa"/>
            <w:gridSpan w:val="2"/>
            <w:tcBorders>
              <w:bottom w:val="nil"/>
            </w:tcBorders>
          </w:tcPr>
          <w:p w:rsidR="009D2036" w:rsidRDefault="009D2036" w14:paraId="5F2BFC3F" w14:textId="77777777">
            <w:pPr>
              <w:pStyle w:val="Default"/>
              <w:rPr>
                <w:sz w:val="22"/>
                <w:szCs w:val="22"/>
              </w:rPr>
            </w:pPr>
            <w:r>
              <w:rPr>
                <w:sz w:val="22"/>
                <w:szCs w:val="22"/>
              </w:rPr>
              <w:t xml:space="preserve">20228357315 </w:t>
            </w:r>
          </w:p>
        </w:tc>
        <w:tc>
          <w:tcPr>
            <w:tcW w:w="1440" w:type="dxa"/>
            <w:gridSpan w:val="2"/>
            <w:tcBorders>
              <w:bottom w:val="nil"/>
            </w:tcBorders>
          </w:tcPr>
          <w:p w:rsidR="009D2036" w:rsidRDefault="009D2036" w14:paraId="3578E5F0" w14:textId="77777777">
            <w:pPr>
              <w:pStyle w:val="Default"/>
              <w:rPr>
                <w:sz w:val="22"/>
                <w:szCs w:val="22"/>
              </w:rPr>
            </w:pPr>
            <w:r>
              <w:rPr>
                <w:sz w:val="22"/>
                <w:szCs w:val="22"/>
              </w:rPr>
              <w:t xml:space="preserve">Bjelovar (Grad Bjelovar), Petra Hektorovića 2 </w:t>
            </w:r>
          </w:p>
        </w:tc>
        <w:tc>
          <w:tcPr>
            <w:tcW w:w="1440" w:type="dxa"/>
            <w:gridSpan w:val="2"/>
            <w:tcBorders>
              <w:bottom w:val="nil"/>
            </w:tcBorders>
          </w:tcPr>
          <w:p w:rsidR="009D2036" w:rsidRDefault="009D2036" w14:paraId="7A19F4FC" w14:textId="77777777">
            <w:pPr>
              <w:pStyle w:val="Default"/>
              <w:rPr>
                <w:sz w:val="22"/>
                <w:szCs w:val="22"/>
              </w:rPr>
            </w:pPr>
            <w:r>
              <w:rPr>
                <w:sz w:val="22"/>
                <w:szCs w:val="22"/>
              </w:rPr>
              <w:t xml:space="preserve">1.062,50 kn / 141,02 EUR </w:t>
            </w:r>
          </w:p>
        </w:tc>
        <w:tc>
          <w:tcPr>
            <w:tcW w:w="1440" w:type="dxa"/>
            <w:gridSpan w:val="2"/>
            <w:tcBorders>
              <w:bottom w:val="nil"/>
              <w:right w:val="nil"/>
            </w:tcBorders>
          </w:tcPr>
          <w:p w:rsidR="009D2036" w:rsidRDefault="001E6EE0" w14:paraId="50D86EB8" w14:textId="09DAB771">
            <w:pPr>
              <w:pStyle w:val="Default"/>
              <w:rPr>
                <w:sz w:val="22"/>
                <w:szCs w:val="22"/>
              </w:rPr>
            </w:pPr>
            <w:r>
              <w:rPr>
                <w:sz w:val="22"/>
                <w:szCs w:val="22"/>
              </w:rPr>
              <w:t>ZA</w:t>
            </w:r>
            <w:r w:rsidR="009D2036">
              <w:rPr>
                <w:sz w:val="22"/>
                <w:szCs w:val="22"/>
              </w:rPr>
              <w:t xml:space="preserve"> </w:t>
            </w:r>
          </w:p>
        </w:tc>
      </w:tr>
      <w:tr w:rsidR="009D2036" w:rsidTr="009D2036" w14:paraId="48E2F73B" w14:textId="77777777">
        <w:trPr>
          <w:gridAfter w:val="1"/>
          <w:wAfter w:w="432" w:type="dxa"/>
          <w:trHeight w:val="482"/>
        </w:trPr>
        <w:tc>
          <w:tcPr>
            <w:tcW w:w="1368" w:type="dxa"/>
          </w:tcPr>
          <w:p w:rsidR="009D2036" w:rsidRDefault="009D2036" w14:paraId="1A4781DC" w14:textId="77777777">
            <w:pPr>
              <w:pStyle w:val="Default"/>
              <w:rPr>
                <w:sz w:val="22"/>
                <w:szCs w:val="22"/>
              </w:rPr>
            </w:pPr>
            <w:r>
              <w:rPr>
                <w:sz w:val="22"/>
                <w:szCs w:val="22"/>
              </w:rPr>
              <w:lastRenderedPageBreak/>
              <w:t xml:space="preserve">14. </w:t>
            </w:r>
          </w:p>
        </w:tc>
        <w:tc>
          <w:tcPr>
            <w:tcW w:w="1368" w:type="dxa"/>
            <w:gridSpan w:val="2"/>
          </w:tcPr>
          <w:p w:rsidR="009D2036" w:rsidRDefault="009D2036" w14:paraId="444D9CB4" w14:textId="77777777">
            <w:pPr>
              <w:pStyle w:val="Default"/>
              <w:rPr>
                <w:sz w:val="22"/>
                <w:szCs w:val="22"/>
              </w:rPr>
            </w:pPr>
            <w:r>
              <w:rPr>
                <w:sz w:val="22"/>
                <w:szCs w:val="22"/>
              </w:rPr>
              <w:t xml:space="preserve">SECUS, društvo s ograničenom odgovornošću za trgovinu i usluge </w:t>
            </w:r>
          </w:p>
        </w:tc>
        <w:tc>
          <w:tcPr>
            <w:tcW w:w="1368" w:type="dxa"/>
            <w:gridSpan w:val="2"/>
          </w:tcPr>
          <w:p w:rsidR="009D2036" w:rsidRDefault="009D2036" w14:paraId="70817FAD" w14:textId="77777777">
            <w:pPr>
              <w:pStyle w:val="Default"/>
              <w:rPr>
                <w:sz w:val="22"/>
                <w:szCs w:val="22"/>
              </w:rPr>
            </w:pPr>
            <w:r>
              <w:rPr>
                <w:sz w:val="22"/>
                <w:szCs w:val="22"/>
              </w:rPr>
              <w:t xml:space="preserve">40374702299 </w:t>
            </w:r>
          </w:p>
        </w:tc>
        <w:tc>
          <w:tcPr>
            <w:tcW w:w="1368" w:type="dxa"/>
            <w:gridSpan w:val="2"/>
          </w:tcPr>
          <w:p w:rsidR="009D2036" w:rsidRDefault="009D2036" w14:paraId="330C0B55" w14:textId="77777777">
            <w:pPr>
              <w:pStyle w:val="Default"/>
              <w:rPr>
                <w:sz w:val="22"/>
                <w:szCs w:val="22"/>
              </w:rPr>
            </w:pPr>
            <w:r>
              <w:rPr>
                <w:sz w:val="22"/>
                <w:szCs w:val="22"/>
              </w:rPr>
              <w:t xml:space="preserve">Zagreb (Grad Zagreb), Prilaz Vladislava Brajkovića 9 </w:t>
            </w:r>
          </w:p>
        </w:tc>
        <w:tc>
          <w:tcPr>
            <w:tcW w:w="1368" w:type="dxa"/>
            <w:gridSpan w:val="2"/>
          </w:tcPr>
          <w:p w:rsidR="009D2036" w:rsidRDefault="009D2036" w14:paraId="701B7C8A" w14:textId="77777777">
            <w:pPr>
              <w:pStyle w:val="Default"/>
              <w:rPr>
                <w:sz w:val="22"/>
                <w:szCs w:val="22"/>
              </w:rPr>
            </w:pPr>
            <w:r>
              <w:rPr>
                <w:sz w:val="22"/>
                <w:szCs w:val="22"/>
              </w:rPr>
              <w:t xml:space="preserve">7.250,00 kn / 962,24 EUR </w:t>
            </w:r>
          </w:p>
        </w:tc>
        <w:tc>
          <w:tcPr>
            <w:tcW w:w="1368" w:type="dxa"/>
            <w:gridSpan w:val="2"/>
          </w:tcPr>
          <w:p w:rsidR="009D2036" w:rsidRDefault="001E6EE0" w14:paraId="6985B0F8" w14:textId="71A5B15D">
            <w:pPr>
              <w:pStyle w:val="Default"/>
              <w:rPr>
                <w:sz w:val="22"/>
                <w:szCs w:val="22"/>
              </w:rPr>
            </w:pPr>
            <w:r>
              <w:rPr>
                <w:sz w:val="22"/>
                <w:szCs w:val="22"/>
              </w:rPr>
              <w:t>ZA</w:t>
            </w:r>
            <w:r w:rsidR="009D2036">
              <w:rPr>
                <w:sz w:val="22"/>
                <w:szCs w:val="22"/>
              </w:rPr>
              <w:t xml:space="preserve"> </w:t>
            </w:r>
          </w:p>
        </w:tc>
      </w:tr>
    </w:tbl>
    <w:p w:rsidR="00507A09" w:rsidP="00953329" w:rsidRDefault="00507A09" w14:paraId="6F54E451" w14:textId="26943C83">
      <w:pPr>
        <w:jc w:val="both"/>
        <w:rPr>
          <w:rFonts w:ascii="Arial" w:hAnsi="Arial" w:cs="Arial"/>
        </w:rPr>
      </w:pPr>
    </w:p>
    <w:p w:rsidR="00F63D1F" w:rsidP="00953329" w:rsidRDefault="00F63D1F" w14:paraId="1FE22CD5" w14:textId="43FBE213">
      <w:pPr>
        <w:jc w:val="both"/>
        <w:rPr>
          <w:rFonts w:ascii="Arial" w:hAnsi="Arial" w:cs="Arial"/>
        </w:rPr>
      </w:pPr>
      <w:r>
        <w:rPr>
          <w:rFonts w:ascii="Arial" w:hAnsi="Arial" w:cs="Arial"/>
        </w:rPr>
        <w:t>Utvrđuje se da dužnik predaje u spis još dva obrasca za glasovanje i to:</w:t>
      </w:r>
    </w:p>
    <w:p w:rsidR="00F63D1F" w:rsidP="00953329" w:rsidRDefault="00F63D1F" w14:paraId="0DF708AB" w14:textId="018A353F">
      <w:pPr>
        <w:jc w:val="both"/>
        <w:rPr>
          <w:rFonts w:ascii="Arial" w:hAnsi="Arial" w:cs="Arial"/>
        </w:rPr>
      </w:pPr>
    </w:p>
    <w:p w:rsidR="00F63D1F" w:rsidP="00953329" w:rsidRDefault="00F63D1F" w14:paraId="2E2955A1" w14:textId="39A63277">
      <w:pPr>
        <w:jc w:val="both"/>
        <w:rPr>
          <w:rFonts w:ascii="Arial" w:hAnsi="Arial" w:cs="Arial"/>
        </w:rPr>
      </w:pPr>
      <w:r>
        <w:rPr>
          <w:rFonts w:ascii="Arial" w:hAnsi="Arial" w:cs="Arial"/>
        </w:rPr>
        <w:t>Dubravko Škrlin, Majcenov put 36, Zagreb, OIB: 14834070199, koji je glasovao ZA</w:t>
      </w:r>
    </w:p>
    <w:p w:rsidR="00F63D1F" w:rsidP="00953329" w:rsidRDefault="00F63D1F" w14:paraId="37EAC8E3" w14:textId="5E3666BC">
      <w:pPr>
        <w:jc w:val="both"/>
        <w:rPr>
          <w:rFonts w:ascii="Arial" w:hAnsi="Arial" w:cs="Arial"/>
        </w:rPr>
      </w:pPr>
      <w:r>
        <w:rPr>
          <w:rFonts w:ascii="Arial" w:hAnsi="Arial" w:cs="Arial"/>
        </w:rPr>
        <w:t>ARBONA d.o.o. iz Zagreba, Horvatova 82, OIB: 59297630057, koji je glasovao ZA.</w:t>
      </w:r>
    </w:p>
    <w:p w:rsidRPr="00953329" w:rsidR="00507A09" w:rsidP="00953329" w:rsidRDefault="00507A09" w14:paraId="135617F3" w14:textId="77777777">
      <w:pPr>
        <w:jc w:val="both"/>
        <w:rPr>
          <w:rFonts w:ascii="Arial" w:hAnsi="Arial" w:cs="Arial"/>
        </w:rPr>
      </w:pPr>
    </w:p>
    <w:p w:rsidRPr="00593331" w:rsidR="005A27E5" w:rsidP="00244E63" w:rsidRDefault="005A27E5" w14:paraId="173CDDE3" w14:textId="2E1D5A4B">
      <w:pPr>
        <w:ind w:firstLine="708"/>
        <w:jc w:val="both"/>
        <w:rPr>
          <w:rFonts w:ascii="Arial" w:hAnsi="Arial" w:cs="Arial"/>
        </w:rPr>
      </w:pPr>
      <w:r w:rsidRPr="00593331">
        <w:rPr>
          <w:rFonts w:ascii="Arial" w:hAnsi="Arial" w:cs="Arial"/>
        </w:rPr>
        <w:t>Sud</w:t>
      </w:r>
      <w:r w:rsidR="00EB35AD">
        <w:rPr>
          <w:rFonts w:ascii="Arial" w:hAnsi="Arial" w:cs="Arial"/>
        </w:rPr>
        <w:t xml:space="preserve"> </w:t>
      </w:r>
      <w:r w:rsidRPr="00593331">
        <w:rPr>
          <w:rFonts w:ascii="Arial" w:hAnsi="Arial" w:cs="Arial"/>
        </w:rPr>
        <w:t xml:space="preserve">upoznaje nazočne kako </w:t>
      </w:r>
      <w:r w:rsidR="001E6EE0">
        <w:rPr>
          <w:rFonts w:ascii="Arial" w:hAnsi="Arial" w:cs="Arial"/>
        </w:rPr>
        <w:t xml:space="preserve">je postupak u ovoj pravnoj stvari pokrenut 24.3.2022., dakle prije izmjene SZ iz NN </w:t>
      </w:r>
      <w:r w:rsidR="0030042A">
        <w:rPr>
          <w:rFonts w:ascii="Arial" w:hAnsi="Arial" w:cs="Arial"/>
        </w:rPr>
        <w:t xml:space="preserve">broj </w:t>
      </w:r>
      <w:r w:rsidR="001E6EE0">
        <w:rPr>
          <w:rFonts w:ascii="Arial" w:hAnsi="Arial" w:cs="Arial"/>
        </w:rPr>
        <w:t xml:space="preserve">34/22, </w:t>
      </w:r>
      <w:r w:rsidR="0030042A">
        <w:rPr>
          <w:rFonts w:ascii="Arial" w:hAnsi="Arial" w:cs="Arial"/>
        </w:rPr>
        <w:t>koj</w:t>
      </w:r>
      <w:r w:rsidR="006D1073">
        <w:rPr>
          <w:rFonts w:ascii="Arial" w:hAnsi="Arial" w:cs="Arial"/>
        </w:rPr>
        <w:t>a</w:t>
      </w:r>
      <w:r w:rsidR="0030042A">
        <w:rPr>
          <w:rFonts w:ascii="Arial" w:hAnsi="Arial" w:cs="Arial"/>
        </w:rPr>
        <w:t xml:space="preserve"> se primjenjuju od 31.3.2022., pa se primjenjuju u konkretnom slučaju odredbe SZ-a, koje su bile na snazi prije toga iz NN broj </w:t>
      </w:r>
      <w:r w:rsidRPr="00616284" w:rsidR="00616284">
        <w:rPr>
          <w:rFonts w:ascii="Arial" w:hAnsi="Arial" w:cs="Arial"/>
        </w:rPr>
        <w:t>71/15, 104/17</w:t>
      </w:r>
      <w:r w:rsidR="00616284">
        <w:rPr>
          <w:rFonts w:ascii="Arial" w:hAnsi="Arial" w:cs="Arial"/>
        </w:rPr>
        <w:t xml:space="preserve"> te </w:t>
      </w:r>
      <w:r w:rsidRPr="00593331">
        <w:rPr>
          <w:rFonts w:ascii="Arial" w:hAnsi="Arial" w:cs="Arial"/>
        </w:rPr>
        <w:t>se prema članku 59. stavku 2. SZ-a smatra da su vjerovnici prihvatili plan restrukturiranja ako je:</w:t>
      </w:r>
    </w:p>
    <w:p w:rsidRPr="00593331" w:rsidR="005A27E5" w:rsidP="005A27E5" w:rsidRDefault="005A27E5" w14:paraId="15191CBE" w14:textId="77777777">
      <w:pPr>
        <w:jc w:val="both"/>
        <w:rPr>
          <w:rFonts w:ascii="Arial" w:hAnsi="Arial" w:cs="Arial"/>
        </w:rPr>
      </w:pPr>
      <w:r w:rsidRPr="00593331">
        <w:rPr>
          <w:rFonts w:ascii="Arial" w:hAnsi="Arial" w:cs="Arial"/>
        </w:rPr>
        <w:t>-</w:t>
      </w:r>
      <w:r w:rsidRPr="00593331" w:rsidR="00FF58B9">
        <w:rPr>
          <w:rFonts w:ascii="Arial" w:hAnsi="Arial" w:cs="Arial"/>
        </w:rPr>
        <w:t xml:space="preserve"> </w:t>
      </w:r>
      <w:r w:rsidRPr="00593331">
        <w:rPr>
          <w:rFonts w:ascii="Arial" w:hAnsi="Arial" w:cs="Arial"/>
        </w:rPr>
        <w:t xml:space="preserve">za prihvaćanje plana glasovala većina svih vjerovnika i ako </w:t>
      </w:r>
    </w:p>
    <w:p w:rsidR="005A27E5" w:rsidP="005A27E5" w:rsidRDefault="005A27E5" w14:paraId="7F705F3D" w14:textId="5D3DD23B">
      <w:pPr>
        <w:jc w:val="both"/>
        <w:rPr>
          <w:rFonts w:ascii="Arial" w:hAnsi="Arial" w:cs="Arial"/>
        </w:rPr>
      </w:pPr>
      <w:r w:rsidRPr="00593331">
        <w:rPr>
          <w:rFonts w:ascii="Arial" w:hAnsi="Arial" w:cs="Arial"/>
        </w:rPr>
        <w:t>-</w:t>
      </w:r>
      <w:r w:rsidRPr="00593331" w:rsidR="00FF58B9">
        <w:rPr>
          <w:rFonts w:ascii="Arial" w:hAnsi="Arial" w:cs="Arial"/>
        </w:rPr>
        <w:t xml:space="preserve"> </w:t>
      </w:r>
      <w:r w:rsidRPr="00593331">
        <w:rPr>
          <w:rFonts w:ascii="Arial" w:hAnsi="Arial" w:cs="Arial"/>
        </w:rPr>
        <w:t>u svakoj skupini zbroj tražbina vjerovnika koji su glasovali za prihvaćanje plana dvostruko prelazi zbroj tražbina koji su glasovali protiv prihvaćanja plana restrukturiranja</w:t>
      </w:r>
      <w:r w:rsidR="00616284">
        <w:rPr>
          <w:rFonts w:ascii="Arial" w:hAnsi="Arial" w:cs="Arial"/>
        </w:rPr>
        <w:t>.</w:t>
      </w:r>
    </w:p>
    <w:p w:rsidR="00616284" w:rsidP="005A27E5" w:rsidRDefault="00616284" w14:paraId="27B709E3" w14:textId="340304E2">
      <w:pPr>
        <w:jc w:val="both"/>
        <w:rPr>
          <w:rFonts w:ascii="Arial" w:hAnsi="Arial" w:cs="Arial"/>
        </w:rPr>
      </w:pPr>
    </w:p>
    <w:p w:rsidR="00616284" w:rsidP="005A27E5" w:rsidRDefault="00616284" w14:paraId="72DF2D83" w14:textId="3CFA3CCF">
      <w:pPr>
        <w:jc w:val="both"/>
        <w:rPr>
          <w:rFonts w:ascii="Arial" w:hAnsi="Arial" w:cs="Arial"/>
        </w:rPr>
      </w:pPr>
      <w:r>
        <w:rPr>
          <w:rFonts w:ascii="Arial" w:hAnsi="Arial" w:cs="Arial"/>
        </w:rPr>
        <w:t>Prije početka glasovanja,</w:t>
      </w:r>
      <w:r w:rsidR="00136659">
        <w:rPr>
          <w:rFonts w:ascii="Arial" w:hAnsi="Arial" w:cs="Arial"/>
        </w:rPr>
        <w:t xml:space="preserve"> </w:t>
      </w:r>
      <w:r w:rsidR="00E82F77">
        <w:rPr>
          <w:rFonts w:ascii="Arial" w:hAnsi="Arial" w:cs="Arial"/>
        </w:rPr>
        <w:t xml:space="preserve">vjerovnik Republika Hrvatska, Ministarstvo financija, izjavljuje da glasuje PROTIV prihvaćanja plana restrukturiranja, </w:t>
      </w:r>
      <w:r w:rsidR="00970777">
        <w:rPr>
          <w:rFonts w:ascii="Arial" w:hAnsi="Arial" w:cs="Arial"/>
        </w:rPr>
        <w:t>pa dužnik</w:t>
      </w:r>
      <w:r w:rsidR="00136659">
        <w:rPr>
          <w:rFonts w:ascii="Arial" w:hAnsi="Arial" w:cs="Arial"/>
        </w:rPr>
        <w:t xml:space="preserve"> predlaže da se o</w:t>
      </w:r>
      <w:r w:rsidR="00970777">
        <w:rPr>
          <w:rFonts w:ascii="Arial" w:hAnsi="Arial" w:cs="Arial"/>
        </w:rPr>
        <w:t>vo ročište za glasovanje odgodi.</w:t>
      </w:r>
    </w:p>
    <w:p w:rsidRPr="00593331" w:rsidR="00970777" w:rsidP="005A27E5" w:rsidRDefault="00970777" w14:paraId="2A4B07BB" w14:textId="77777777">
      <w:pPr>
        <w:jc w:val="both"/>
        <w:rPr>
          <w:rFonts w:ascii="Arial" w:hAnsi="Arial" w:cs="Arial"/>
        </w:rPr>
      </w:pPr>
    </w:p>
    <w:p w:rsidR="005913F4" w:rsidP="00313F89" w:rsidRDefault="005A27E5" w14:paraId="1502AC89" w14:textId="12F87D85">
      <w:pPr>
        <w:jc w:val="both"/>
        <w:rPr>
          <w:rFonts w:ascii="Arial" w:hAnsi="Arial" w:cs="Arial"/>
        </w:rPr>
      </w:pPr>
      <w:r w:rsidRPr="00593331">
        <w:rPr>
          <w:rFonts w:ascii="Arial" w:hAnsi="Arial" w:cs="Arial"/>
        </w:rPr>
        <w:t xml:space="preserve">  </w:t>
      </w:r>
      <w:r w:rsidR="00086286">
        <w:rPr>
          <w:rFonts w:ascii="Arial" w:hAnsi="Arial" w:cs="Arial"/>
        </w:rPr>
        <w:tab/>
      </w:r>
      <w:r w:rsidR="00050DE6">
        <w:rPr>
          <w:rFonts w:ascii="Arial" w:hAnsi="Arial" w:cs="Arial"/>
        </w:rPr>
        <w:t>Sud upozorava prisutne na odredbu članka 60 SZ-a, vezano za odgodu ročišta za glasovanje, koja glasi</w:t>
      </w:r>
      <w:r w:rsidR="00086286">
        <w:rPr>
          <w:rFonts w:ascii="Arial" w:hAnsi="Arial" w:cs="Arial"/>
        </w:rPr>
        <w:t xml:space="preserve"> </w:t>
      </w:r>
      <w:r w:rsidR="00050DE6">
        <w:rPr>
          <w:rFonts w:ascii="Arial" w:hAnsi="Arial" w:cs="Arial"/>
        </w:rPr>
        <w:t>:</w:t>
      </w:r>
    </w:p>
    <w:p w:rsidRPr="00374FEA" w:rsidR="00374FEA" w:rsidP="00374FEA" w:rsidRDefault="00374FEA" w14:paraId="7BDC6B1D" w14:textId="77777777">
      <w:pPr>
        <w:jc w:val="both"/>
        <w:rPr>
          <w:rFonts w:ascii="Arial" w:hAnsi="Arial" w:cs="Arial"/>
        </w:rPr>
      </w:pPr>
      <w:r w:rsidRPr="00374FEA">
        <w:rPr>
          <w:rFonts w:ascii="Arial" w:hAnsi="Arial" w:cs="Arial"/>
        </w:rPr>
        <w:t>(1) Dužnik i većina vjerovnika nazočnih na ročištu za glasovanje mogu zatražiti od suda odgodu ročišta na rok do osam dana. Ročište za glasovanje može se odgoditi najviše jedanput.</w:t>
      </w:r>
    </w:p>
    <w:p w:rsidRPr="00374FEA" w:rsidR="00374FEA" w:rsidP="00374FEA" w:rsidRDefault="00374FEA" w14:paraId="52062109" w14:textId="77777777">
      <w:pPr>
        <w:jc w:val="both"/>
        <w:rPr>
          <w:rFonts w:ascii="Arial" w:hAnsi="Arial" w:cs="Arial"/>
        </w:rPr>
      </w:pPr>
      <w:r w:rsidRPr="00374FEA">
        <w:rPr>
          <w:rFonts w:ascii="Arial" w:hAnsi="Arial" w:cs="Arial"/>
        </w:rPr>
        <w:t>(2) Ako se na ročištu za glasovanje koji od vjerovnika očituje da nije suglasan s predloženim planom restrukturiranja, odnosno ako se prema ovom Zakonu smatra da je koji od vjerovnika glasovao protiv plana restrukturiranja, dužnik može zatražiti od suda odgodu ročišta na rok do 15 dana radi izmjene plana restrukturiranja.</w:t>
      </w:r>
    </w:p>
    <w:p w:rsidRPr="00593331" w:rsidR="00187073" w:rsidP="00374FEA" w:rsidRDefault="00374FEA" w14:paraId="22A1C389" w14:textId="502E2684">
      <w:pPr>
        <w:jc w:val="both"/>
        <w:rPr>
          <w:rFonts w:ascii="Arial" w:hAnsi="Arial" w:cs="Arial"/>
        </w:rPr>
      </w:pPr>
      <w:r w:rsidRPr="00374FEA">
        <w:rPr>
          <w:rFonts w:ascii="Arial" w:hAnsi="Arial" w:cs="Arial"/>
        </w:rPr>
        <w:t>(3) U slučaju odgode ročišta iz stavka 2. ovoga članka, izmijenjeni plan restrukturiranja dužnik je dužan dostaviti sudu u roku od osam dana od dana odgođenoga ročišta. Ako dužnik ne dostavi sudu izmijenjeni plan restrukturiranja u propisanom roku, sud će obustaviti postupak. Pravodobno dostavljen izmijenjeni plan restrukturiranja sud će u roku od tri dana od dana primitka objaviti na mrežnoj stranici e-Oglasna ploča sudova.</w:t>
      </w:r>
    </w:p>
    <w:p w:rsidR="00EA3516" w:rsidP="00D95F46" w:rsidRDefault="00EA3516" w14:paraId="17A732B6" w14:textId="77777777">
      <w:pPr>
        <w:ind w:firstLine="708"/>
        <w:jc w:val="both"/>
        <w:rPr>
          <w:rFonts w:ascii="Arial" w:hAnsi="Arial" w:cs="Arial"/>
        </w:rPr>
      </w:pPr>
    </w:p>
    <w:p w:rsidR="00DC372C" w:rsidP="00D95F46" w:rsidRDefault="00DC372C" w14:paraId="4F021E67" w14:textId="1E64AF56">
      <w:pPr>
        <w:ind w:firstLine="708"/>
        <w:jc w:val="both"/>
        <w:rPr>
          <w:rFonts w:ascii="Arial" w:hAnsi="Arial" w:cs="Arial"/>
        </w:rPr>
      </w:pPr>
      <w:r>
        <w:rPr>
          <w:rFonts w:ascii="Arial" w:hAnsi="Arial" w:cs="Arial"/>
        </w:rPr>
        <w:t>Sud donosi</w:t>
      </w:r>
    </w:p>
    <w:p w:rsidR="00F0567A" w:rsidP="00F54D9F" w:rsidRDefault="00F0567A" w14:paraId="3EDA5DDA" w14:textId="5A4F4C62">
      <w:pPr>
        <w:ind w:firstLine="708"/>
        <w:jc w:val="both"/>
        <w:rPr>
          <w:rFonts w:ascii="Arial" w:hAnsi="Arial" w:cs="Arial"/>
        </w:rPr>
      </w:pPr>
    </w:p>
    <w:p w:rsidR="00F0567A" w:rsidP="00F54D9F" w:rsidRDefault="00F0567A" w14:paraId="2F3243CA" w14:textId="365F5D59">
      <w:pPr>
        <w:ind w:firstLine="708"/>
        <w:jc w:val="both"/>
        <w:rPr>
          <w:rFonts w:ascii="Arial" w:hAnsi="Arial" w:cs="Arial"/>
        </w:rPr>
      </w:pPr>
    </w:p>
    <w:p w:rsidR="00F0567A" w:rsidP="00EA3516" w:rsidRDefault="00D95F46" w14:paraId="038CE552" w14:textId="31C353A9">
      <w:pPr>
        <w:ind w:firstLine="708"/>
        <w:jc w:val="center"/>
        <w:rPr>
          <w:rFonts w:ascii="Arial" w:hAnsi="Arial" w:cs="Arial"/>
        </w:rPr>
      </w:pPr>
      <w:r>
        <w:rPr>
          <w:rFonts w:ascii="Arial" w:hAnsi="Arial" w:cs="Arial"/>
        </w:rPr>
        <w:t>rješenje</w:t>
      </w:r>
    </w:p>
    <w:p w:rsidR="00D95F46" w:rsidP="00F54D9F" w:rsidRDefault="00D95F46" w14:paraId="2D6D4E2A" w14:textId="555C7DF1">
      <w:pPr>
        <w:ind w:firstLine="708"/>
        <w:jc w:val="both"/>
        <w:rPr>
          <w:rFonts w:ascii="Arial" w:hAnsi="Arial" w:cs="Arial"/>
        </w:rPr>
      </w:pPr>
    </w:p>
    <w:p w:rsidR="00D95F46" w:rsidP="00F54D9F" w:rsidRDefault="00D95F46" w14:paraId="58587AD7" w14:textId="379D62F2">
      <w:pPr>
        <w:ind w:firstLine="708"/>
        <w:jc w:val="both"/>
        <w:rPr>
          <w:rFonts w:ascii="Arial" w:hAnsi="Arial" w:cs="Arial"/>
        </w:rPr>
      </w:pPr>
      <w:r>
        <w:rPr>
          <w:rFonts w:ascii="Arial" w:hAnsi="Arial" w:cs="Arial"/>
        </w:rPr>
        <w:t>Današnje ročište za glasovanje o planu restrukturiranja se odgađa na rok od 15 dana te se iduće zakazuje za dan</w:t>
      </w:r>
      <w:r w:rsidR="00EA3516">
        <w:rPr>
          <w:rFonts w:ascii="Arial" w:hAnsi="Arial" w:cs="Arial"/>
        </w:rPr>
        <w:t xml:space="preserve"> 31. svibnja 2023. u 10,00 sati</w:t>
      </w:r>
      <w:r w:rsidRPr="00F91A28" w:rsidR="00F91A28">
        <w:t xml:space="preserve"> </w:t>
      </w:r>
      <w:r w:rsidRPr="00F91A28" w:rsidR="00F91A28">
        <w:rPr>
          <w:rFonts w:ascii="Arial" w:hAnsi="Arial" w:cs="Arial"/>
        </w:rPr>
        <w:t>uz napomenu dužniku</w:t>
      </w:r>
      <w:r w:rsidR="00F91A28">
        <w:t xml:space="preserve"> </w:t>
      </w:r>
      <w:r w:rsidR="00F91A28">
        <w:rPr>
          <w:rFonts w:ascii="Arial" w:hAnsi="Arial" w:cs="Arial"/>
        </w:rPr>
        <w:t xml:space="preserve">da je </w:t>
      </w:r>
      <w:r w:rsidRPr="00F91A28" w:rsidR="00F91A28">
        <w:rPr>
          <w:rFonts w:ascii="Arial" w:hAnsi="Arial" w:cs="Arial"/>
        </w:rPr>
        <w:t xml:space="preserve">izmijenjeni plan restrukturiranja dužan dostaviti sudu u roku od osam dana od </w:t>
      </w:r>
      <w:r w:rsidRPr="00F91A28" w:rsidR="00F91A28">
        <w:rPr>
          <w:rFonts w:ascii="Arial" w:hAnsi="Arial" w:cs="Arial"/>
        </w:rPr>
        <w:lastRenderedPageBreak/>
        <w:t>dana odgođenoga ročišta. Ako dužnik ne dostavi sudu izmijenjeni plan restrukturiranja u propisanom roku, sud će obustaviti postupak. Pravodobno dostavljen izmijenjeni plan restrukturiranja sud će u roku od tri dana od dana primitka objaviti na mrežnoj stranici e-Oglasna ploča sudova</w:t>
      </w:r>
      <w:r w:rsidR="00EA3516">
        <w:rPr>
          <w:rFonts w:ascii="Arial" w:hAnsi="Arial" w:cs="Arial"/>
        </w:rPr>
        <w:t>.</w:t>
      </w:r>
    </w:p>
    <w:p w:rsidR="00F0567A" w:rsidP="00F54D9F" w:rsidRDefault="00F0567A" w14:paraId="506A0F65" w14:textId="0FDD73BB">
      <w:pPr>
        <w:ind w:firstLine="708"/>
        <w:jc w:val="both"/>
        <w:rPr>
          <w:rFonts w:ascii="Arial" w:hAnsi="Arial" w:cs="Arial"/>
        </w:rPr>
      </w:pPr>
    </w:p>
    <w:p w:rsidRPr="00EA3516" w:rsidR="00C67B9E" w:rsidP="00C67B9E" w:rsidRDefault="00EA3516" w14:paraId="4CD5DD42" w14:textId="25D71F8C">
      <w:pPr>
        <w:pStyle w:val="Tijeloteksta"/>
        <w:tabs>
          <w:tab w:val="left" w:pos="426"/>
        </w:tabs>
        <w:rPr>
          <w:rFonts w:ascii="Arial" w:hAnsi="Arial" w:cs="Arial"/>
        </w:rPr>
      </w:pPr>
      <w:r>
        <w:rPr>
          <w:rFonts w:ascii="Arial" w:hAnsi="Arial" w:cs="Arial"/>
        </w:rPr>
        <w:tab/>
      </w:r>
    </w:p>
    <w:p w:rsidRPr="005B7A6C" w:rsidR="005A27E5" w:rsidP="009A7663" w:rsidRDefault="009F0DE2" w14:paraId="4396010C" w14:textId="78F2B5EB">
      <w:pPr>
        <w:jc w:val="center"/>
        <w:rPr>
          <w:rFonts w:ascii="Arial" w:hAnsi="Arial" w:cs="Arial"/>
        </w:rPr>
      </w:pPr>
      <w:r>
        <w:rPr>
          <w:rFonts w:ascii="Arial" w:hAnsi="Arial" w:cs="Arial"/>
        </w:rPr>
        <w:t xml:space="preserve">Dovršeno u </w:t>
      </w:r>
      <w:r w:rsidR="00F2605E">
        <w:rPr>
          <w:rFonts w:ascii="Arial" w:hAnsi="Arial" w:cs="Arial"/>
        </w:rPr>
        <w:t>10,</w:t>
      </w:r>
      <w:r w:rsidR="00EA3516">
        <w:rPr>
          <w:rFonts w:ascii="Arial" w:hAnsi="Arial" w:cs="Arial"/>
        </w:rPr>
        <w:t>19</w:t>
      </w:r>
      <w:r>
        <w:rPr>
          <w:rFonts w:ascii="Arial" w:hAnsi="Arial" w:cs="Arial"/>
        </w:rPr>
        <w:t xml:space="preserve"> </w:t>
      </w:r>
      <w:r w:rsidRPr="005B7A6C" w:rsidR="005A27E5">
        <w:rPr>
          <w:rFonts w:ascii="Arial" w:hAnsi="Arial" w:cs="Arial"/>
        </w:rPr>
        <w:t>sati.</w:t>
      </w:r>
    </w:p>
    <w:p w:rsidRPr="00CE7002" w:rsidR="005A27E5" w:rsidP="009A7663" w:rsidRDefault="005A27E5" w14:paraId="6CB2FB8E" w14:textId="77777777">
      <w:pPr>
        <w:jc w:val="center"/>
        <w:rPr>
          <w:rFonts w:ascii="Arial" w:hAnsi="Arial" w:cs="Arial"/>
        </w:rPr>
      </w:pPr>
    </w:p>
    <w:p w:rsidRPr="00CE7002" w:rsidR="005A27E5" w:rsidP="009A7663" w:rsidRDefault="005A27E5" w14:paraId="29695A64" w14:textId="35774A52">
      <w:pPr>
        <w:jc w:val="center"/>
        <w:rPr>
          <w:rFonts w:ascii="Arial" w:hAnsi="Arial" w:cs="Arial"/>
        </w:rPr>
      </w:pPr>
      <w:r w:rsidRPr="00CE7002">
        <w:rPr>
          <w:rFonts w:ascii="Arial" w:hAnsi="Arial" w:cs="Arial"/>
        </w:rPr>
        <w:t>SUDAC:</w:t>
      </w:r>
    </w:p>
    <w:p w:rsidR="005A27E5" w:rsidP="009A7663" w:rsidRDefault="005A27E5" w14:paraId="49BD8612" w14:textId="6E0ED925">
      <w:pPr>
        <w:jc w:val="center"/>
        <w:rPr>
          <w:rFonts w:ascii="Arial" w:hAnsi="Arial" w:cs="Arial"/>
        </w:rPr>
      </w:pPr>
      <w:r w:rsidRPr="00E42619">
        <w:rPr>
          <w:rFonts w:ascii="Arial" w:hAnsi="Arial" w:cs="Arial"/>
        </w:rPr>
        <w:t>Vesna Sremac Šoštar</w:t>
      </w:r>
    </w:p>
    <w:p w:rsidR="009A7663" w:rsidP="009A7663" w:rsidRDefault="009A7663" w14:paraId="4AAD50AF" w14:textId="75FD274E">
      <w:pPr>
        <w:jc w:val="center"/>
        <w:rPr>
          <w:rFonts w:ascii="Arial" w:hAnsi="Arial" w:cs="Arial"/>
        </w:rPr>
      </w:pPr>
    </w:p>
    <w:p w:rsidRPr="00E42619" w:rsidR="009A7663" w:rsidP="009A7663" w:rsidRDefault="009A7663" w14:paraId="0BD9E475" w14:textId="77777777">
      <w:pPr>
        <w:jc w:val="center"/>
        <w:rPr>
          <w:rFonts w:ascii="Arial" w:hAnsi="Arial" w:cs="Arial"/>
        </w:rPr>
      </w:pPr>
    </w:p>
    <w:p w:rsidR="005A27E5" w:rsidP="009A7663" w:rsidRDefault="005A27E5" w14:paraId="06CD2EEB" w14:textId="10793888">
      <w:pPr>
        <w:jc w:val="center"/>
        <w:rPr>
          <w:rFonts w:ascii="Arial" w:hAnsi="Arial" w:cs="Arial"/>
        </w:rPr>
      </w:pPr>
      <w:r w:rsidRPr="00E42619">
        <w:rPr>
          <w:rFonts w:ascii="Arial" w:hAnsi="Arial" w:cs="Arial"/>
        </w:rPr>
        <w:t>Zapisničar:</w:t>
      </w:r>
    </w:p>
    <w:p w:rsidRPr="00E42619" w:rsidR="005A27E5" w:rsidP="009A7663" w:rsidRDefault="00352997" w14:paraId="088DA0B3" w14:textId="2715502D">
      <w:pPr>
        <w:ind w:left="2836" w:firstLine="709"/>
        <w:rPr>
          <w:rFonts w:ascii="Arial" w:hAnsi="Arial" w:cs="Arial"/>
        </w:rPr>
      </w:pPr>
      <w:r>
        <w:rPr>
          <w:rFonts w:ascii="Arial" w:hAnsi="Arial" w:cs="Arial"/>
        </w:rPr>
        <w:t>Katarina Franjić</w:t>
      </w:r>
    </w:p>
    <w:p w:rsidRPr="00E42619" w:rsidR="00C67B9E" w:rsidP="00C67B9E" w:rsidRDefault="00C67B9E" w14:paraId="3C5AB6C3" w14:textId="77777777">
      <w:pPr>
        <w:ind w:left="3540" w:firstLine="708"/>
        <w:rPr>
          <w:rFonts w:ascii="Arial" w:hAnsi="Arial" w:cs="Arial"/>
        </w:rPr>
      </w:pPr>
    </w:p>
    <w:p w:rsidR="00C67B9E" w:rsidP="009A7663" w:rsidRDefault="00C67B9E" w14:paraId="7F223878" w14:textId="0FB9A353">
      <w:pPr>
        <w:rPr>
          <w:rFonts w:ascii="Arial" w:hAnsi="Arial" w:cs="Arial"/>
        </w:rPr>
      </w:pPr>
    </w:p>
    <w:p w:rsidR="009A7663" w:rsidP="009A7663" w:rsidRDefault="009A7663" w14:paraId="5FBB53F5" w14:textId="45FD72F8">
      <w:pPr>
        <w:jc w:val="right"/>
        <w:rPr>
          <w:rFonts w:ascii="Arial" w:hAnsi="Arial" w:cs="Arial"/>
        </w:rPr>
      </w:pPr>
      <w:r w:rsidRPr="009A7663">
        <w:rPr>
          <w:rFonts w:ascii="Arial" w:hAnsi="Arial" w:cs="Arial"/>
        </w:rPr>
        <w:t>Dužnik:</w:t>
      </w:r>
    </w:p>
    <w:p w:rsidR="005A27E5" w:rsidP="009A7663" w:rsidRDefault="000B2670" w14:paraId="5EDD476E" w14:textId="442B9A59">
      <w:pPr>
        <w:rPr>
          <w:rFonts w:ascii="Arial" w:hAnsi="Arial" w:cs="Arial"/>
        </w:rPr>
      </w:pPr>
      <w:r w:rsidRPr="00E42619">
        <w:rPr>
          <w:rFonts w:ascii="Arial" w:hAnsi="Arial" w:cs="Arial"/>
        </w:rPr>
        <w:tab/>
      </w:r>
      <w:r w:rsidRPr="00E42619">
        <w:rPr>
          <w:rFonts w:ascii="Arial" w:hAnsi="Arial" w:cs="Arial"/>
        </w:rPr>
        <w:tab/>
      </w:r>
      <w:r w:rsidRPr="00E42619">
        <w:rPr>
          <w:rFonts w:ascii="Arial" w:hAnsi="Arial" w:cs="Arial"/>
        </w:rPr>
        <w:tab/>
      </w:r>
      <w:r w:rsidRPr="00E42619">
        <w:rPr>
          <w:rFonts w:ascii="Arial" w:hAnsi="Arial" w:cs="Arial"/>
        </w:rPr>
        <w:tab/>
      </w:r>
      <w:r w:rsidRPr="00E42619">
        <w:rPr>
          <w:rFonts w:ascii="Arial" w:hAnsi="Arial" w:cs="Arial"/>
        </w:rPr>
        <w:tab/>
      </w:r>
      <w:r w:rsidRPr="00E42619">
        <w:rPr>
          <w:rFonts w:ascii="Arial" w:hAnsi="Arial" w:cs="Arial"/>
        </w:rPr>
        <w:tab/>
      </w:r>
      <w:r w:rsidRPr="00E42619">
        <w:rPr>
          <w:rFonts w:ascii="Arial" w:hAnsi="Arial" w:cs="Arial"/>
        </w:rPr>
        <w:tab/>
      </w:r>
    </w:p>
    <w:p w:rsidRPr="00E42619" w:rsidR="009A7663" w:rsidP="009A7663" w:rsidRDefault="009A7663" w14:paraId="57CD1163" w14:textId="77777777">
      <w:pPr>
        <w:rPr>
          <w:rFonts w:ascii="Arial" w:hAnsi="Arial" w:cs="Arial"/>
        </w:rPr>
      </w:pPr>
    </w:p>
    <w:p w:rsidR="009A7663" w:rsidP="009A7663" w:rsidRDefault="009A7663" w14:paraId="509F7398" w14:textId="77777777">
      <w:pPr>
        <w:jc w:val="right"/>
        <w:rPr>
          <w:rFonts w:ascii="Arial" w:hAnsi="Arial" w:cs="Arial"/>
        </w:rPr>
      </w:pPr>
      <w:r>
        <w:rPr>
          <w:rFonts w:ascii="Arial" w:hAnsi="Arial" w:cs="Arial"/>
        </w:rPr>
        <w:t>Povjerenik:</w:t>
      </w:r>
    </w:p>
    <w:p w:rsidRPr="00E42619" w:rsidR="005A27E5" w:rsidP="009A7663" w:rsidRDefault="00E45C20" w14:paraId="6A0A4045" w14:textId="7709DE3B">
      <w:pPr>
        <w:jc w:val="right"/>
        <w:rPr>
          <w:rFonts w:ascii="Arial" w:hAnsi="Arial" w:cs="Arial"/>
        </w:rPr>
      </w:pPr>
      <w:r>
        <w:rPr>
          <w:rFonts w:ascii="Arial" w:hAnsi="Arial" w:cs="Arial"/>
        </w:rPr>
        <w:t>Višnja Petrušić</w:t>
      </w:r>
    </w:p>
    <w:p w:rsidR="005A27E5" w:rsidP="009A7663" w:rsidRDefault="005A27E5" w14:paraId="265073D4" w14:textId="389D0671">
      <w:pPr>
        <w:jc w:val="right"/>
        <w:rPr>
          <w:rFonts w:ascii="Arial" w:hAnsi="Arial" w:cs="Arial"/>
        </w:rPr>
      </w:pPr>
    </w:p>
    <w:p w:rsidRPr="00E42619" w:rsidR="009A7663" w:rsidP="009A7663" w:rsidRDefault="009A7663" w14:paraId="7B0CE6C7" w14:textId="77777777">
      <w:pPr>
        <w:jc w:val="right"/>
        <w:rPr>
          <w:rFonts w:ascii="Arial" w:hAnsi="Arial" w:cs="Arial"/>
        </w:rPr>
      </w:pPr>
    </w:p>
    <w:p w:rsidRPr="00DE6EFD" w:rsidR="005A27E5" w:rsidP="009A7663" w:rsidRDefault="005A27E5" w14:paraId="777860E8" w14:textId="77777777">
      <w:pPr>
        <w:jc w:val="right"/>
        <w:rPr>
          <w:rFonts w:ascii="Arial" w:hAnsi="Arial" w:cs="Arial"/>
        </w:rPr>
      </w:pPr>
      <w:r w:rsidRPr="00E42619">
        <w:rPr>
          <w:rFonts w:ascii="Arial" w:hAnsi="Arial" w:cs="Arial"/>
        </w:rPr>
        <w:t>VJEROVNICI:</w:t>
      </w:r>
    </w:p>
    <w:p w:rsidRPr="00DE6EFD" w:rsidR="005A27E5" w:rsidP="005A27E5" w:rsidRDefault="005A27E5" w14:paraId="602A9CC4" w14:textId="77777777">
      <w:pPr>
        <w:jc w:val="both"/>
        <w:rPr>
          <w:rFonts w:ascii="Arial" w:hAnsi="Arial" w:cs="Arial"/>
        </w:rPr>
      </w:pPr>
    </w:p>
    <w:p w:rsidRPr="00DE6EFD" w:rsidR="005A27E5" w:rsidP="005A27E5" w:rsidRDefault="005A27E5" w14:paraId="5DCCE80A" w14:textId="77777777">
      <w:pPr>
        <w:rPr>
          <w:rFonts w:ascii="Arial" w:hAnsi="Arial" w:cs="Arial"/>
        </w:rPr>
      </w:pPr>
    </w:p>
    <w:p w:rsidRPr="00DE6EFD" w:rsidR="00676C72" w:rsidRDefault="00676C72" w14:paraId="18EEA37F" w14:textId="77777777">
      <w:pPr>
        <w:rPr>
          <w:rFonts w:ascii="Arial" w:hAnsi="Arial" w:cs="Arial"/>
        </w:rPr>
      </w:pPr>
    </w:p>
    <w:sectPr w:rsidRPr="00DE6EFD" w:rsidR="00676C72" w:rsidSect="006E7578">
      <w:headerReference w:type="default" r:id="rId9"/>
      <w:headerReference w:type="first" r:id="rId10"/>
      <w:pgSz w:w="11906" w:h="16838"/>
      <w:pgMar w:top="1418" w:right="1418" w:bottom="1276"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B6EB4" w:rsidP="005A27E5" w:rsidRDefault="00CB6EB4" w14:paraId="48AE8B92" w14:textId="77777777">
      <w:r>
        <w:separator/>
      </w:r>
    </w:p>
  </w:endnote>
  <w:endnote w:type="continuationSeparator" w:id="0">
    <w:p w:rsidR="00CB6EB4" w:rsidP="005A27E5" w:rsidRDefault="00CB6EB4" w14:paraId="401B0988"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B6EB4" w:rsidP="005A27E5" w:rsidRDefault="00CB6EB4" w14:paraId="51D759E2" w14:textId="77777777">
      <w:r>
        <w:separator/>
      </w:r>
    </w:p>
  </w:footnote>
  <w:footnote w:type="continuationSeparator" w:id="0">
    <w:p w:rsidR="00CB6EB4" w:rsidP="005A27E5" w:rsidRDefault="00CB6EB4" w14:paraId="0EBE9B0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216"/>
      <w:docPartObj>
        <w:docPartGallery w:val="Page Numbers (Top of Page)"/>
        <w:docPartUnique/>
      </w:docPartObj>
    </w:sdtPr>
    <w:sdtEndPr/>
    <w:sdtContent>
      <w:p w:rsidRPr="005E3D6D" w:rsidR="00EB20D1" w:rsidP="003A7F25" w:rsidRDefault="00EB20D1" w14:paraId="51F0E5CC" w14:textId="6B9A5DE5">
        <w:pPr>
          <w:pStyle w:val="Zaglavlje"/>
          <w:jc w:val="right"/>
          <w:rPr>
            <w:rFonts w:ascii="Arial" w:hAnsi="Arial" w:cs="Arial"/>
          </w:rPr>
        </w:pPr>
        <w:r w:rsidRPr="005E3D6D">
          <w:rPr>
            <w:rFonts w:ascii="Arial" w:hAnsi="Arial" w:cs="Arial"/>
          </w:rPr>
          <w:t>48.St-</w:t>
        </w:r>
        <w:r w:rsidR="00507A09">
          <w:rPr>
            <w:rFonts w:ascii="Arial" w:hAnsi="Arial" w:cs="Arial"/>
          </w:rPr>
          <w:t>966</w:t>
        </w:r>
        <w:r w:rsidR="00672836">
          <w:rPr>
            <w:rFonts w:ascii="Arial" w:hAnsi="Arial" w:cs="Arial"/>
          </w:rPr>
          <w:t>/2</w:t>
        </w:r>
        <w:r w:rsidR="004447E7">
          <w:rPr>
            <w:rFonts w:ascii="Arial" w:hAnsi="Arial" w:cs="Arial"/>
          </w:rPr>
          <w:t>2</w:t>
        </w:r>
      </w:p>
      <w:p w:rsidR="00EB20D1" w:rsidRDefault="00EB20D1" w14:paraId="21AC9B01" w14:textId="77663C78">
        <w:pPr>
          <w:pStyle w:val="Zaglavlje"/>
          <w:jc w:val="center"/>
        </w:pPr>
        <w:r w:rsidRPr="005E3D6D">
          <w:rPr>
            <w:rFonts w:ascii="Arial" w:hAnsi="Arial" w:cs="Arial"/>
          </w:rPr>
          <w:fldChar w:fldCharType="begin"/>
        </w:r>
        <w:r w:rsidRPr="005E3D6D">
          <w:rPr>
            <w:rFonts w:ascii="Arial" w:hAnsi="Arial" w:cs="Arial"/>
          </w:rPr>
          <w:instrText>PAGE   \* MERGEFORMAT</w:instrText>
        </w:r>
        <w:r w:rsidRPr="005E3D6D">
          <w:rPr>
            <w:rFonts w:ascii="Arial" w:hAnsi="Arial" w:cs="Arial"/>
          </w:rPr>
          <w:fldChar w:fldCharType="separate"/>
        </w:r>
        <w:r w:rsidR="00BD6C6A">
          <w:rPr>
            <w:rFonts w:ascii="Arial" w:hAnsi="Arial" w:cs="Arial"/>
            <w:noProof/>
          </w:rPr>
          <w:t>4</w:t>
        </w:r>
        <w:r w:rsidRPr="005E3D6D">
          <w:rPr>
            <w:rFonts w:ascii="Arial" w:hAnsi="Arial" w:cs="Arial"/>
          </w:rPr>
          <w:fldChar w:fldCharType="end"/>
        </w:r>
      </w:p>
    </w:sdtContent>
  </w:sdt>
  <w:p w:rsidR="00EB20D1" w:rsidRDefault="00EB20D1" w14:paraId="75C32B4F"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E6EFD" w:rsidR="00EB20D1" w:rsidP="005A27E5" w:rsidRDefault="00EB20D1" w14:paraId="43B2FF26" w14:textId="639AC505">
    <w:pPr>
      <w:pStyle w:val="Zaglavlje"/>
      <w:jc w:val="right"/>
      <w:rPr>
        <w:rFonts w:ascii="Arial" w:hAnsi="Arial" w:cs="Arial"/>
      </w:rPr>
    </w:pPr>
    <w:r w:rsidRPr="00DE6EFD">
      <w:rPr>
        <w:rFonts w:ascii="Arial" w:hAnsi="Arial" w:cs="Arial"/>
      </w:rPr>
      <w:t>48.St-</w:t>
    </w:r>
    <w:r w:rsidR="00F65E31">
      <w:rPr>
        <w:rFonts w:ascii="Arial" w:hAnsi="Arial" w:cs="Arial"/>
      </w:rPr>
      <w:t>966</w:t>
    </w:r>
    <w:r>
      <w:rPr>
        <w:rFonts w:ascii="Arial" w:hAnsi="Arial" w:cs="Arial"/>
      </w:rPr>
      <w:t>/2</w:t>
    </w:r>
    <w:r w:rsidR="00F65E31">
      <w:rPr>
        <w:rFonts w:ascii="Arial" w:hAnsi="Arial" w:cs="Arial"/>
      </w:rPr>
      <w:t>2</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B1010"/>
    <w:multiLevelType w:val="hybridMultilevel"/>
    <w:tmpl w:val="FF74C182"/>
    <w:lvl w:ilvl="0" w:tplc="1C7C1C2A">
      <w:start w:val="1"/>
      <w:numFmt w:val="bullet"/>
      <w:lvlText w:val="-"/>
      <w:lvlJc w:val="left"/>
      <w:pPr>
        <w:ind w:left="1785" w:hanging="360"/>
      </w:pPr>
      <w:rPr>
        <w:rFonts w:hint="default" w:ascii="Arial" w:hAnsi="Arial" w:eastAsia="Times New Roman" w:cs="Arial"/>
      </w:rPr>
    </w:lvl>
    <w:lvl w:ilvl="1" w:tplc="041A0003" w:tentative="true">
      <w:start w:val="1"/>
      <w:numFmt w:val="bullet"/>
      <w:lvlText w:val="o"/>
      <w:lvlJc w:val="left"/>
      <w:pPr>
        <w:ind w:left="2505" w:hanging="360"/>
      </w:pPr>
      <w:rPr>
        <w:rFonts w:hint="default" w:ascii="Courier New" w:hAnsi="Courier New" w:cs="Courier New"/>
      </w:rPr>
    </w:lvl>
    <w:lvl w:ilvl="2" w:tplc="041A0005" w:tentative="true">
      <w:start w:val="1"/>
      <w:numFmt w:val="bullet"/>
      <w:lvlText w:val=""/>
      <w:lvlJc w:val="left"/>
      <w:pPr>
        <w:ind w:left="3225" w:hanging="360"/>
      </w:pPr>
      <w:rPr>
        <w:rFonts w:hint="default" w:ascii="Wingdings" w:hAnsi="Wingdings"/>
      </w:rPr>
    </w:lvl>
    <w:lvl w:ilvl="3" w:tplc="041A0001" w:tentative="true">
      <w:start w:val="1"/>
      <w:numFmt w:val="bullet"/>
      <w:lvlText w:val=""/>
      <w:lvlJc w:val="left"/>
      <w:pPr>
        <w:ind w:left="3945" w:hanging="360"/>
      </w:pPr>
      <w:rPr>
        <w:rFonts w:hint="default" w:ascii="Symbol" w:hAnsi="Symbol"/>
      </w:rPr>
    </w:lvl>
    <w:lvl w:ilvl="4" w:tplc="041A0003" w:tentative="true">
      <w:start w:val="1"/>
      <w:numFmt w:val="bullet"/>
      <w:lvlText w:val="o"/>
      <w:lvlJc w:val="left"/>
      <w:pPr>
        <w:ind w:left="4665" w:hanging="360"/>
      </w:pPr>
      <w:rPr>
        <w:rFonts w:hint="default" w:ascii="Courier New" w:hAnsi="Courier New" w:cs="Courier New"/>
      </w:rPr>
    </w:lvl>
    <w:lvl w:ilvl="5" w:tplc="041A0005" w:tentative="true">
      <w:start w:val="1"/>
      <w:numFmt w:val="bullet"/>
      <w:lvlText w:val=""/>
      <w:lvlJc w:val="left"/>
      <w:pPr>
        <w:ind w:left="5385" w:hanging="360"/>
      </w:pPr>
      <w:rPr>
        <w:rFonts w:hint="default" w:ascii="Wingdings" w:hAnsi="Wingdings"/>
      </w:rPr>
    </w:lvl>
    <w:lvl w:ilvl="6" w:tplc="041A0001" w:tentative="true">
      <w:start w:val="1"/>
      <w:numFmt w:val="bullet"/>
      <w:lvlText w:val=""/>
      <w:lvlJc w:val="left"/>
      <w:pPr>
        <w:ind w:left="6105" w:hanging="360"/>
      </w:pPr>
      <w:rPr>
        <w:rFonts w:hint="default" w:ascii="Symbol" w:hAnsi="Symbol"/>
      </w:rPr>
    </w:lvl>
    <w:lvl w:ilvl="7" w:tplc="041A0003" w:tentative="true">
      <w:start w:val="1"/>
      <w:numFmt w:val="bullet"/>
      <w:lvlText w:val="o"/>
      <w:lvlJc w:val="left"/>
      <w:pPr>
        <w:ind w:left="6825" w:hanging="360"/>
      </w:pPr>
      <w:rPr>
        <w:rFonts w:hint="default" w:ascii="Courier New" w:hAnsi="Courier New" w:cs="Courier New"/>
      </w:rPr>
    </w:lvl>
    <w:lvl w:ilvl="8" w:tplc="041A0005" w:tentative="true">
      <w:start w:val="1"/>
      <w:numFmt w:val="bullet"/>
      <w:lvlText w:val=""/>
      <w:lvlJc w:val="left"/>
      <w:pPr>
        <w:ind w:left="7545" w:hanging="360"/>
      </w:pPr>
      <w:rPr>
        <w:rFonts w:hint="default" w:ascii="Wingdings" w:hAnsi="Wingdings"/>
      </w:rPr>
    </w:lvl>
  </w:abstractNum>
  <w:abstractNum w:abstractNumId="1">
    <w:nsid w:val="151B5029"/>
    <w:multiLevelType w:val="hybridMultilevel"/>
    <w:tmpl w:val="FFB42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CB17E8"/>
    <w:multiLevelType w:val="hybridMultilevel"/>
    <w:tmpl w:val="9268154A"/>
    <w:lvl w:ilvl="0" w:tplc="259E899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DA20A26"/>
    <w:multiLevelType w:val="hybridMultilevel"/>
    <w:tmpl w:val="EFF2BD7A"/>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00F2A57"/>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0307D53"/>
    <w:multiLevelType w:val="hybridMultilevel"/>
    <w:tmpl w:val="A4F49A3C"/>
    <w:lvl w:ilvl="0" w:tplc="99B68B78">
      <w:start w:val="1"/>
      <w:numFmt w:val="decimal"/>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163082B"/>
    <w:multiLevelType w:val="hybridMultilevel"/>
    <w:tmpl w:val="49466498"/>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29A2CE1"/>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D340EF"/>
    <w:multiLevelType w:val="hybridMultilevel"/>
    <w:tmpl w:val="A32A0F92"/>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3724156A"/>
    <w:multiLevelType w:val="hybridMultilevel"/>
    <w:tmpl w:val="0360CDB4"/>
    <w:lvl w:ilvl="0" w:tplc="499EB67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3EA512DD"/>
    <w:multiLevelType w:val="hybridMultilevel"/>
    <w:tmpl w:val="B2F6FF64"/>
    <w:lvl w:ilvl="0" w:tplc="D34EEB2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01C2172"/>
    <w:multiLevelType w:val="hybridMultilevel"/>
    <w:tmpl w:val="AC665562"/>
    <w:lvl w:ilvl="0" w:tplc="F9C48D6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2">
    <w:nsid w:val="427F3C27"/>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E5012A2"/>
    <w:multiLevelType w:val="hybridMultilevel"/>
    <w:tmpl w:val="E47AD21E"/>
    <w:lvl w:ilvl="0" w:tplc="20AA7932">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0963FFC"/>
    <w:multiLevelType w:val="hybridMultilevel"/>
    <w:tmpl w:val="19146ED4"/>
    <w:lvl w:ilvl="0" w:tplc="0AA4AF2E">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56CE547F"/>
    <w:multiLevelType w:val="hybridMultilevel"/>
    <w:tmpl w:val="312CD28C"/>
    <w:lvl w:ilvl="0" w:tplc="66BA4FD0">
      <w:start w:val="48"/>
      <w:numFmt w:val="bullet"/>
      <w:lvlText w:val="-"/>
      <w:lvlJc w:val="left"/>
      <w:pPr>
        <w:ind w:left="432" w:hanging="360"/>
      </w:pPr>
      <w:rPr>
        <w:rFonts w:hint="default" w:ascii="Arial" w:hAnsi="Arial" w:eastAsia="Times New Roman" w:cs="Arial"/>
        <w:color w:val="000000"/>
      </w:rPr>
    </w:lvl>
    <w:lvl w:ilvl="1" w:tplc="041A0003" w:tentative="true">
      <w:start w:val="1"/>
      <w:numFmt w:val="bullet"/>
      <w:lvlText w:val="o"/>
      <w:lvlJc w:val="left"/>
      <w:pPr>
        <w:ind w:left="1152" w:hanging="360"/>
      </w:pPr>
      <w:rPr>
        <w:rFonts w:hint="default" w:ascii="Courier New" w:hAnsi="Courier New" w:cs="Courier New"/>
      </w:rPr>
    </w:lvl>
    <w:lvl w:ilvl="2" w:tplc="041A0005" w:tentative="true">
      <w:start w:val="1"/>
      <w:numFmt w:val="bullet"/>
      <w:lvlText w:val=""/>
      <w:lvlJc w:val="left"/>
      <w:pPr>
        <w:ind w:left="1872" w:hanging="360"/>
      </w:pPr>
      <w:rPr>
        <w:rFonts w:hint="default" w:ascii="Wingdings" w:hAnsi="Wingdings"/>
      </w:rPr>
    </w:lvl>
    <w:lvl w:ilvl="3" w:tplc="041A0001" w:tentative="true">
      <w:start w:val="1"/>
      <w:numFmt w:val="bullet"/>
      <w:lvlText w:val=""/>
      <w:lvlJc w:val="left"/>
      <w:pPr>
        <w:ind w:left="2592" w:hanging="360"/>
      </w:pPr>
      <w:rPr>
        <w:rFonts w:hint="default" w:ascii="Symbol" w:hAnsi="Symbol"/>
      </w:rPr>
    </w:lvl>
    <w:lvl w:ilvl="4" w:tplc="041A0003" w:tentative="true">
      <w:start w:val="1"/>
      <w:numFmt w:val="bullet"/>
      <w:lvlText w:val="o"/>
      <w:lvlJc w:val="left"/>
      <w:pPr>
        <w:ind w:left="3312" w:hanging="360"/>
      </w:pPr>
      <w:rPr>
        <w:rFonts w:hint="default" w:ascii="Courier New" w:hAnsi="Courier New" w:cs="Courier New"/>
      </w:rPr>
    </w:lvl>
    <w:lvl w:ilvl="5" w:tplc="041A0005" w:tentative="true">
      <w:start w:val="1"/>
      <w:numFmt w:val="bullet"/>
      <w:lvlText w:val=""/>
      <w:lvlJc w:val="left"/>
      <w:pPr>
        <w:ind w:left="4032" w:hanging="360"/>
      </w:pPr>
      <w:rPr>
        <w:rFonts w:hint="default" w:ascii="Wingdings" w:hAnsi="Wingdings"/>
      </w:rPr>
    </w:lvl>
    <w:lvl w:ilvl="6" w:tplc="041A0001" w:tentative="true">
      <w:start w:val="1"/>
      <w:numFmt w:val="bullet"/>
      <w:lvlText w:val=""/>
      <w:lvlJc w:val="left"/>
      <w:pPr>
        <w:ind w:left="4752" w:hanging="360"/>
      </w:pPr>
      <w:rPr>
        <w:rFonts w:hint="default" w:ascii="Symbol" w:hAnsi="Symbol"/>
      </w:rPr>
    </w:lvl>
    <w:lvl w:ilvl="7" w:tplc="041A0003" w:tentative="true">
      <w:start w:val="1"/>
      <w:numFmt w:val="bullet"/>
      <w:lvlText w:val="o"/>
      <w:lvlJc w:val="left"/>
      <w:pPr>
        <w:ind w:left="5472" w:hanging="360"/>
      </w:pPr>
      <w:rPr>
        <w:rFonts w:hint="default" w:ascii="Courier New" w:hAnsi="Courier New" w:cs="Courier New"/>
      </w:rPr>
    </w:lvl>
    <w:lvl w:ilvl="8" w:tplc="041A0005" w:tentative="true">
      <w:start w:val="1"/>
      <w:numFmt w:val="bullet"/>
      <w:lvlText w:val=""/>
      <w:lvlJc w:val="left"/>
      <w:pPr>
        <w:ind w:left="6192" w:hanging="360"/>
      </w:pPr>
      <w:rPr>
        <w:rFonts w:hint="default" w:ascii="Wingdings" w:hAnsi="Wingdings"/>
      </w:rPr>
    </w:lvl>
  </w:abstractNum>
  <w:abstractNum w:abstractNumId="16">
    <w:nsid w:val="58172041"/>
    <w:multiLevelType w:val="hybridMultilevel"/>
    <w:tmpl w:val="8556A1A0"/>
    <w:lvl w:ilvl="0" w:tplc="59988C14">
      <w:start w:val="48"/>
      <w:numFmt w:val="bullet"/>
      <w:lvlText w:val="-"/>
      <w:lvlJc w:val="left"/>
      <w:pPr>
        <w:ind w:left="720"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D460224"/>
    <w:multiLevelType w:val="hybridMultilevel"/>
    <w:tmpl w:val="F6244FC0"/>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63DF38AE"/>
    <w:multiLevelType w:val="hybridMultilevel"/>
    <w:tmpl w:val="51E67616"/>
    <w:lvl w:ilvl="0" w:tplc="B246C65A">
      <w:start w:val="10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5BF1B1E"/>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66D4247"/>
    <w:multiLevelType w:val="hybridMultilevel"/>
    <w:tmpl w:val="EB1C21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7A750A1"/>
    <w:multiLevelType w:val="hybridMultilevel"/>
    <w:tmpl w:val="07F0C370"/>
    <w:lvl w:ilvl="0" w:tplc="B246C65A">
      <w:start w:val="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05E1086"/>
    <w:multiLevelType w:val="hybridMultilevel"/>
    <w:tmpl w:val="81FAB436"/>
    <w:lvl w:ilvl="0" w:tplc="09488868">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3">
    <w:nsid w:val="7CE07B65"/>
    <w:multiLevelType w:val="hybridMultilevel"/>
    <w:tmpl w:val="8F0C2E78"/>
    <w:lvl w:ilvl="0" w:tplc="14EE648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DCB2286"/>
    <w:multiLevelType w:val="hybridMultilevel"/>
    <w:tmpl w:val="1EC01372"/>
    <w:lvl w:ilvl="0" w:tplc="52D88BAE">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0"/>
  </w:num>
  <w:num w:numId="8">
    <w:abstractNumId w:val="3"/>
  </w:num>
  <w:num w:numId="9">
    <w:abstractNumId w:val="17"/>
  </w:num>
  <w:num w:numId="10">
    <w:abstractNumId w:val="6"/>
  </w:num>
  <w:num w:numId="11">
    <w:abstractNumId w:val="8"/>
  </w:num>
  <w:num w:numId="12">
    <w:abstractNumId w:val="18"/>
  </w:num>
  <w:num w:numId="13">
    <w:abstractNumId w:val="21"/>
  </w:num>
  <w:num w:numId="14">
    <w:abstractNumId w:val="24"/>
  </w:num>
  <w:num w:numId="15">
    <w:abstractNumId w:val="4"/>
  </w:num>
  <w:num w:numId="16">
    <w:abstractNumId w:val="15"/>
  </w:num>
  <w:num w:numId="17">
    <w:abstractNumId w:val="7"/>
  </w:num>
  <w:num w:numId="18">
    <w:abstractNumId w:val="2"/>
  </w:num>
  <w:num w:numId="19">
    <w:abstractNumId w:val="23"/>
  </w:num>
  <w:num w:numId="20">
    <w:abstractNumId w:val="20"/>
  </w:num>
  <w:num w:numId="21">
    <w:abstractNumId w:val="9"/>
  </w:num>
  <w:num w:numId="22">
    <w:abstractNumId w:val="5"/>
  </w:num>
  <w:num w:numId="23">
    <w:abstractNumId w:val="19"/>
  </w:num>
  <w:num w:numId="24">
    <w:abstractNumId w:val="0"/>
  </w:num>
  <w:num w:numId="25">
    <w:abstractNumId w:val="12"/>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documentProtection w:edit="readOnly" w:enforcement="false"/>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2B"/>
    <w:rsid w:val="0000033A"/>
    <w:rsid w:val="00004ABE"/>
    <w:rsid w:val="000324BE"/>
    <w:rsid w:val="00034D29"/>
    <w:rsid w:val="000357D4"/>
    <w:rsid w:val="000360EA"/>
    <w:rsid w:val="00036E0B"/>
    <w:rsid w:val="00040482"/>
    <w:rsid w:val="00044092"/>
    <w:rsid w:val="00046A75"/>
    <w:rsid w:val="00047D01"/>
    <w:rsid w:val="00050DE6"/>
    <w:rsid w:val="000537D1"/>
    <w:rsid w:val="00062517"/>
    <w:rsid w:val="00062A4F"/>
    <w:rsid w:val="00076606"/>
    <w:rsid w:val="00082100"/>
    <w:rsid w:val="000839E5"/>
    <w:rsid w:val="00086286"/>
    <w:rsid w:val="00090386"/>
    <w:rsid w:val="0009048E"/>
    <w:rsid w:val="000919C9"/>
    <w:rsid w:val="00092530"/>
    <w:rsid w:val="00093E69"/>
    <w:rsid w:val="000A6594"/>
    <w:rsid w:val="000A6CED"/>
    <w:rsid w:val="000B1021"/>
    <w:rsid w:val="000B1307"/>
    <w:rsid w:val="000B2670"/>
    <w:rsid w:val="000B33E5"/>
    <w:rsid w:val="000C036D"/>
    <w:rsid w:val="000C177B"/>
    <w:rsid w:val="000C2F57"/>
    <w:rsid w:val="000C5158"/>
    <w:rsid w:val="000C58B9"/>
    <w:rsid w:val="000C6069"/>
    <w:rsid w:val="000D5070"/>
    <w:rsid w:val="000E47BA"/>
    <w:rsid w:val="000E79D9"/>
    <w:rsid w:val="000E7C55"/>
    <w:rsid w:val="000F2856"/>
    <w:rsid w:val="000F3172"/>
    <w:rsid w:val="000F5099"/>
    <w:rsid w:val="0010110C"/>
    <w:rsid w:val="0010348F"/>
    <w:rsid w:val="00116464"/>
    <w:rsid w:val="00116A7C"/>
    <w:rsid w:val="00116B12"/>
    <w:rsid w:val="00117F9E"/>
    <w:rsid w:val="00121921"/>
    <w:rsid w:val="00123156"/>
    <w:rsid w:val="00123D2B"/>
    <w:rsid w:val="00125F0F"/>
    <w:rsid w:val="00130DD1"/>
    <w:rsid w:val="001328EE"/>
    <w:rsid w:val="00133CD0"/>
    <w:rsid w:val="00133DEE"/>
    <w:rsid w:val="00136659"/>
    <w:rsid w:val="0014372C"/>
    <w:rsid w:val="00145524"/>
    <w:rsid w:val="00151845"/>
    <w:rsid w:val="0015290F"/>
    <w:rsid w:val="00154317"/>
    <w:rsid w:val="00161783"/>
    <w:rsid w:val="00163BA7"/>
    <w:rsid w:val="0017300C"/>
    <w:rsid w:val="001754BF"/>
    <w:rsid w:val="00180CBE"/>
    <w:rsid w:val="0018663F"/>
    <w:rsid w:val="00187073"/>
    <w:rsid w:val="00187D69"/>
    <w:rsid w:val="001906CA"/>
    <w:rsid w:val="00193ABE"/>
    <w:rsid w:val="00194DDD"/>
    <w:rsid w:val="001A0425"/>
    <w:rsid w:val="001A3079"/>
    <w:rsid w:val="001B27B0"/>
    <w:rsid w:val="001B70F0"/>
    <w:rsid w:val="001C0A02"/>
    <w:rsid w:val="001D0013"/>
    <w:rsid w:val="001D0EB3"/>
    <w:rsid w:val="001D7C4A"/>
    <w:rsid w:val="001D7C9D"/>
    <w:rsid w:val="001E6EE0"/>
    <w:rsid w:val="001E739F"/>
    <w:rsid w:val="001F079A"/>
    <w:rsid w:val="001F087F"/>
    <w:rsid w:val="001F7F5C"/>
    <w:rsid w:val="0020118F"/>
    <w:rsid w:val="00201D34"/>
    <w:rsid w:val="002043D4"/>
    <w:rsid w:val="00204E30"/>
    <w:rsid w:val="00210FC8"/>
    <w:rsid w:val="00211DB6"/>
    <w:rsid w:val="00215FC2"/>
    <w:rsid w:val="0021683C"/>
    <w:rsid w:val="00224A7E"/>
    <w:rsid w:val="00225423"/>
    <w:rsid w:val="00230722"/>
    <w:rsid w:val="002363C1"/>
    <w:rsid w:val="00241BDC"/>
    <w:rsid w:val="00244E63"/>
    <w:rsid w:val="002467A8"/>
    <w:rsid w:val="002632AB"/>
    <w:rsid w:val="0026473D"/>
    <w:rsid w:val="00271372"/>
    <w:rsid w:val="002725B9"/>
    <w:rsid w:val="002734D6"/>
    <w:rsid w:val="002755F5"/>
    <w:rsid w:val="0027699D"/>
    <w:rsid w:val="0028729C"/>
    <w:rsid w:val="002A04D6"/>
    <w:rsid w:val="002A05DC"/>
    <w:rsid w:val="002A4561"/>
    <w:rsid w:val="002A51ED"/>
    <w:rsid w:val="002C1063"/>
    <w:rsid w:val="002C5A53"/>
    <w:rsid w:val="002D0A18"/>
    <w:rsid w:val="002D660E"/>
    <w:rsid w:val="002D6BD7"/>
    <w:rsid w:val="002E203B"/>
    <w:rsid w:val="002F0FF0"/>
    <w:rsid w:val="002F3DC5"/>
    <w:rsid w:val="002F6DF4"/>
    <w:rsid w:val="0030042A"/>
    <w:rsid w:val="00301F07"/>
    <w:rsid w:val="0031050B"/>
    <w:rsid w:val="00310783"/>
    <w:rsid w:val="00311293"/>
    <w:rsid w:val="00313F89"/>
    <w:rsid w:val="00334344"/>
    <w:rsid w:val="0033577E"/>
    <w:rsid w:val="003364E0"/>
    <w:rsid w:val="00343CD2"/>
    <w:rsid w:val="00344031"/>
    <w:rsid w:val="00352997"/>
    <w:rsid w:val="003621DC"/>
    <w:rsid w:val="003625C7"/>
    <w:rsid w:val="00362620"/>
    <w:rsid w:val="00367592"/>
    <w:rsid w:val="003679B6"/>
    <w:rsid w:val="00367FB4"/>
    <w:rsid w:val="00374FEA"/>
    <w:rsid w:val="00376034"/>
    <w:rsid w:val="0038448D"/>
    <w:rsid w:val="0038470E"/>
    <w:rsid w:val="003908C0"/>
    <w:rsid w:val="00393B0D"/>
    <w:rsid w:val="00397C2C"/>
    <w:rsid w:val="003A64C1"/>
    <w:rsid w:val="003A7F25"/>
    <w:rsid w:val="003B4286"/>
    <w:rsid w:val="003B52FA"/>
    <w:rsid w:val="003C1AB5"/>
    <w:rsid w:val="003C2992"/>
    <w:rsid w:val="003C64CB"/>
    <w:rsid w:val="003D6262"/>
    <w:rsid w:val="003D62CB"/>
    <w:rsid w:val="003E1C9A"/>
    <w:rsid w:val="003F1983"/>
    <w:rsid w:val="003F1CA1"/>
    <w:rsid w:val="003F4689"/>
    <w:rsid w:val="003F59AF"/>
    <w:rsid w:val="003F7471"/>
    <w:rsid w:val="00401CE8"/>
    <w:rsid w:val="0040450B"/>
    <w:rsid w:val="004078B3"/>
    <w:rsid w:val="00412D8C"/>
    <w:rsid w:val="00415EB5"/>
    <w:rsid w:val="00416B14"/>
    <w:rsid w:val="00421777"/>
    <w:rsid w:val="00422C57"/>
    <w:rsid w:val="00426FBD"/>
    <w:rsid w:val="00427B6F"/>
    <w:rsid w:val="00435C37"/>
    <w:rsid w:val="004367BA"/>
    <w:rsid w:val="004373ED"/>
    <w:rsid w:val="00440651"/>
    <w:rsid w:val="004447E7"/>
    <w:rsid w:val="00446E43"/>
    <w:rsid w:val="0045115F"/>
    <w:rsid w:val="004520C1"/>
    <w:rsid w:val="004534AE"/>
    <w:rsid w:val="00457B7F"/>
    <w:rsid w:val="0046298B"/>
    <w:rsid w:val="00462C04"/>
    <w:rsid w:val="00463801"/>
    <w:rsid w:val="00464211"/>
    <w:rsid w:val="004657E8"/>
    <w:rsid w:val="0046690D"/>
    <w:rsid w:val="00467C75"/>
    <w:rsid w:val="00471D81"/>
    <w:rsid w:val="00473070"/>
    <w:rsid w:val="00481FED"/>
    <w:rsid w:val="004833D7"/>
    <w:rsid w:val="00483586"/>
    <w:rsid w:val="00485FF0"/>
    <w:rsid w:val="00486CF1"/>
    <w:rsid w:val="00491840"/>
    <w:rsid w:val="004968FC"/>
    <w:rsid w:val="00496BEA"/>
    <w:rsid w:val="004A48FB"/>
    <w:rsid w:val="004A4E32"/>
    <w:rsid w:val="004B212F"/>
    <w:rsid w:val="004B38A8"/>
    <w:rsid w:val="004C0327"/>
    <w:rsid w:val="004C22C2"/>
    <w:rsid w:val="004C7F8E"/>
    <w:rsid w:val="004D36CE"/>
    <w:rsid w:val="004D3C99"/>
    <w:rsid w:val="004D49A5"/>
    <w:rsid w:val="004D7BEF"/>
    <w:rsid w:val="004E1E2A"/>
    <w:rsid w:val="004E6BD6"/>
    <w:rsid w:val="004F7228"/>
    <w:rsid w:val="00505C61"/>
    <w:rsid w:val="00505F82"/>
    <w:rsid w:val="00506C47"/>
    <w:rsid w:val="005072D8"/>
    <w:rsid w:val="00507A09"/>
    <w:rsid w:val="00512B0C"/>
    <w:rsid w:val="00515995"/>
    <w:rsid w:val="00516FA0"/>
    <w:rsid w:val="0051715D"/>
    <w:rsid w:val="005178B7"/>
    <w:rsid w:val="0052378D"/>
    <w:rsid w:val="00523E18"/>
    <w:rsid w:val="00523F83"/>
    <w:rsid w:val="00531737"/>
    <w:rsid w:val="00533A0F"/>
    <w:rsid w:val="005342F2"/>
    <w:rsid w:val="005347A5"/>
    <w:rsid w:val="00535406"/>
    <w:rsid w:val="00537600"/>
    <w:rsid w:val="00541125"/>
    <w:rsid w:val="0054127B"/>
    <w:rsid w:val="00541F80"/>
    <w:rsid w:val="00542537"/>
    <w:rsid w:val="00542C4D"/>
    <w:rsid w:val="00552F31"/>
    <w:rsid w:val="005559E5"/>
    <w:rsid w:val="0055775E"/>
    <w:rsid w:val="005613E7"/>
    <w:rsid w:val="00561D4B"/>
    <w:rsid w:val="00570D10"/>
    <w:rsid w:val="0057468D"/>
    <w:rsid w:val="00575F80"/>
    <w:rsid w:val="005770CD"/>
    <w:rsid w:val="00581515"/>
    <w:rsid w:val="00581CB5"/>
    <w:rsid w:val="005842A4"/>
    <w:rsid w:val="00585392"/>
    <w:rsid w:val="00585C48"/>
    <w:rsid w:val="005913A6"/>
    <w:rsid w:val="005913F4"/>
    <w:rsid w:val="00593331"/>
    <w:rsid w:val="00593F6C"/>
    <w:rsid w:val="005A244F"/>
    <w:rsid w:val="005A27E5"/>
    <w:rsid w:val="005B3387"/>
    <w:rsid w:val="005B7A6C"/>
    <w:rsid w:val="005C7276"/>
    <w:rsid w:val="005D09F4"/>
    <w:rsid w:val="005D1EE6"/>
    <w:rsid w:val="005D5023"/>
    <w:rsid w:val="005E26E1"/>
    <w:rsid w:val="005E3D6D"/>
    <w:rsid w:val="005F2C77"/>
    <w:rsid w:val="005F4A7A"/>
    <w:rsid w:val="005F6B3C"/>
    <w:rsid w:val="006067B1"/>
    <w:rsid w:val="00612B8F"/>
    <w:rsid w:val="00613DB7"/>
    <w:rsid w:val="00616284"/>
    <w:rsid w:val="0062398C"/>
    <w:rsid w:val="00631248"/>
    <w:rsid w:val="006316F9"/>
    <w:rsid w:val="00635866"/>
    <w:rsid w:val="00636DEB"/>
    <w:rsid w:val="006407AD"/>
    <w:rsid w:val="00644200"/>
    <w:rsid w:val="006446C3"/>
    <w:rsid w:val="00651D8E"/>
    <w:rsid w:val="00653839"/>
    <w:rsid w:val="006549FF"/>
    <w:rsid w:val="006557FE"/>
    <w:rsid w:val="00665FC9"/>
    <w:rsid w:val="00670462"/>
    <w:rsid w:val="006708A8"/>
    <w:rsid w:val="00671E82"/>
    <w:rsid w:val="00672836"/>
    <w:rsid w:val="00672C84"/>
    <w:rsid w:val="0067336B"/>
    <w:rsid w:val="006743A5"/>
    <w:rsid w:val="00676C72"/>
    <w:rsid w:val="0067789F"/>
    <w:rsid w:val="00690C53"/>
    <w:rsid w:val="00694AAF"/>
    <w:rsid w:val="006A762B"/>
    <w:rsid w:val="006B35F1"/>
    <w:rsid w:val="006B646F"/>
    <w:rsid w:val="006C0714"/>
    <w:rsid w:val="006C1FAB"/>
    <w:rsid w:val="006D1073"/>
    <w:rsid w:val="006D212E"/>
    <w:rsid w:val="006D771C"/>
    <w:rsid w:val="006E1874"/>
    <w:rsid w:val="006E7578"/>
    <w:rsid w:val="006F0C5E"/>
    <w:rsid w:val="006F36E3"/>
    <w:rsid w:val="00700BC4"/>
    <w:rsid w:val="007010F3"/>
    <w:rsid w:val="00702DE3"/>
    <w:rsid w:val="00702EE0"/>
    <w:rsid w:val="00703E9B"/>
    <w:rsid w:val="007068A0"/>
    <w:rsid w:val="007122C4"/>
    <w:rsid w:val="007153B8"/>
    <w:rsid w:val="00721A4B"/>
    <w:rsid w:val="0073370A"/>
    <w:rsid w:val="007429FD"/>
    <w:rsid w:val="00752278"/>
    <w:rsid w:val="00755ACC"/>
    <w:rsid w:val="00762776"/>
    <w:rsid w:val="007729A2"/>
    <w:rsid w:val="0077467F"/>
    <w:rsid w:val="00781D41"/>
    <w:rsid w:val="00786A29"/>
    <w:rsid w:val="00792A25"/>
    <w:rsid w:val="007944A8"/>
    <w:rsid w:val="00795E22"/>
    <w:rsid w:val="007A2599"/>
    <w:rsid w:val="007B149F"/>
    <w:rsid w:val="007B2A47"/>
    <w:rsid w:val="007B36B1"/>
    <w:rsid w:val="007B588F"/>
    <w:rsid w:val="007C6EF6"/>
    <w:rsid w:val="007D370E"/>
    <w:rsid w:val="007D5ECA"/>
    <w:rsid w:val="007E227D"/>
    <w:rsid w:val="007E35CF"/>
    <w:rsid w:val="007E3CC5"/>
    <w:rsid w:val="007E4AC1"/>
    <w:rsid w:val="007E602B"/>
    <w:rsid w:val="007E68E3"/>
    <w:rsid w:val="007F3F42"/>
    <w:rsid w:val="007F4F54"/>
    <w:rsid w:val="007F7D47"/>
    <w:rsid w:val="00800F29"/>
    <w:rsid w:val="00803679"/>
    <w:rsid w:val="008036F9"/>
    <w:rsid w:val="008134CE"/>
    <w:rsid w:val="00816BEE"/>
    <w:rsid w:val="008202DE"/>
    <w:rsid w:val="00822B5B"/>
    <w:rsid w:val="00826907"/>
    <w:rsid w:val="00832E5E"/>
    <w:rsid w:val="008332BF"/>
    <w:rsid w:val="00833946"/>
    <w:rsid w:val="00836A99"/>
    <w:rsid w:val="00836C49"/>
    <w:rsid w:val="008379AD"/>
    <w:rsid w:val="00840EA2"/>
    <w:rsid w:val="0085075E"/>
    <w:rsid w:val="00854756"/>
    <w:rsid w:val="00854FA9"/>
    <w:rsid w:val="00861847"/>
    <w:rsid w:val="0087002C"/>
    <w:rsid w:val="00872F56"/>
    <w:rsid w:val="00874BBE"/>
    <w:rsid w:val="00876855"/>
    <w:rsid w:val="00876F52"/>
    <w:rsid w:val="00877045"/>
    <w:rsid w:val="008803AE"/>
    <w:rsid w:val="00897300"/>
    <w:rsid w:val="008A1B85"/>
    <w:rsid w:val="008A5A77"/>
    <w:rsid w:val="008A7B15"/>
    <w:rsid w:val="008B4681"/>
    <w:rsid w:val="008C39FC"/>
    <w:rsid w:val="008C47BD"/>
    <w:rsid w:val="008C4DFC"/>
    <w:rsid w:val="008D4ED3"/>
    <w:rsid w:val="008D72BD"/>
    <w:rsid w:val="008E42F7"/>
    <w:rsid w:val="008F1506"/>
    <w:rsid w:val="008F2C50"/>
    <w:rsid w:val="008F3B94"/>
    <w:rsid w:val="008F40AD"/>
    <w:rsid w:val="0090261B"/>
    <w:rsid w:val="00905548"/>
    <w:rsid w:val="00927954"/>
    <w:rsid w:val="009311C6"/>
    <w:rsid w:val="009373EF"/>
    <w:rsid w:val="00946576"/>
    <w:rsid w:val="0095134B"/>
    <w:rsid w:val="00952E7E"/>
    <w:rsid w:val="00953329"/>
    <w:rsid w:val="009533C2"/>
    <w:rsid w:val="00954F3A"/>
    <w:rsid w:val="009561AB"/>
    <w:rsid w:val="00962BB0"/>
    <w:rsid w:val="00970777"/>
    <w:rsid w:val="009743E7"/>
    <w:rsid w:val="00976B14"/>
    <w:rsid w:val="0098176F"/>
    <w:rsid w:val="00985350"/>
    <w:rsid w:val="0098742E"/>
    <w:rsid w:val="00987ABA"/>
    <w:rsid w:val="00994D2E"/>
    <w:rsid w:val="009A2372"/>
    <w:rsid w:val="009A5E67"/>
    <w:rsid w:val="009A7663"/>
    <w:rsid w:val="009A7AE6"/>
    <w:rsid w:val="009B125F"/>
    <w:rsid w:val="009B3741"/>
    <w:rsid w:val="009B7543"/>
    <w:rsid w:val="009C22CF"/>
    <w:rsid w:val="009C2EDB"/>
    <w:rsid w:val="009C7EB8"/>
    <w:rsid w:val="009D2036"/>
    <w:rsid w:val="009D2528"/>
    <w:rsid w:val="009D5AB4"/>
    <w:rsid w:val="009D5B70"/>
    <w:rsid w:val="009E3207"/>
    <w:rsid w:val="009E6880"/>
    <w:rsid w:val="009F04E6"/>
    <w:rsid w:val="009F0DE2"/>
    <w:rsid w:val="009F16E5"/>
    <w:rsid w:val="009F6356"/>
    <w:rsid w:val="00A00BDB"/>
    <w:rsid w:val="00A00F0F"/>
    <w:rsid w:val="00A023DD"/>
    <w:rsid w:val="00A174C0"/>
    <w:rsid w:val="00A17EBE"/>
    <w:rsid w:val="00A20CCF"/>
    <w:rsid w:val="00A23E86"/>
    <w:rsid w:val="00A30A1A"/>
    <w:rsid w:val="00A35F77"/>
    <w:rsid w:val="00A43F32"/>
    <w:rsid w:val="00A45677"/>
    <w:rsid w:val="00A54606"/>
    <w:rsid w:val="00A624CF"/>
    <w:rsid w:val="00A6439F"/>
    <w:rsid w:val="00A85B8F"/>
    <w:rsid w:val="00A85E1F"/>
    <w:rsid w:val="00A85F82"/>
    <w:rsid w:val="00A86549"/>
    <w:rsid w:val="00A916FA"/>
    <w:rsid w:val="00A922F4"/>
    <w:rsid w:val="00A927B8"/>
    <w:rsid w:val="00A95E95"/>
    <w:rsid w:val="00A9706F"/>
    <w:rsid w:val="00A9779F"/>
    <w:rsid w:val="00AA0A55"/>
    <w:rsid w:val="00AA402E"/>
    <w:rsid w:val="00AA4A1D"/>
    <w:rsid w:val="00AA4D26"/>
    <w:rsid w:val="00AA629E"/>
    <w:rsid w:val="00AA752D"/>
    <w:rsid w:val="00AA76A7"/>
    <w:rsid w:val="00AA78B9"/>
    <w:rsid w:val="00AB046F"/>
    <w:rsid w:val="00AC5C33"/>
    <w:rsid w:val="00AC74EC"/>
    <w:rsid w:val="00AD0738"/>
    <w:rsid w:val="00AD36AD"/>
    <w:rsid w:val="00AD4310"/>
    <w:rsid w:val="00AD4E32"/>
    <w:rsid w:val="00AE2FE6"/>
    <w:rsid w:val="00AE4C84"/>
    <w:rsid w:val="00AE72F5"/>
    <w:rsid w:val="00AE757C"/>
    <w:rsid w:val="00AF1AB2"/>
    <w:rsid w:val="00B022D5"/>
    <w:rsid w:val="00B02B31"/>
    <w:rsid w:val="00B02E4F"/>
    <w:rsid w:val="00B05502"/>
    <w:rsid w:val="00B05B3D"/>
    <w:rsid w:val="00B0656F"/>
    <w:rsid w:val="00B1631B"/>
    <w:rsid w:val="00B163F1"/>
    <w:rsid w:val="00B1764A"/>
    <w:rsid w:val="00B176A2"/>
    <w:rsid w:val="00B21473"/>
    <w:rsid w:val="00B2342D"/>
    <w:rsid w:val="00B242A7"/>
    <w:rsid w:val="00B40EA5"/>
    <w:rsid w:val="00B41EF8"/>
    <w:rsid w:val="00B469AA"/>
    <w:rsid w:val="00B52EF8"/>
    <w:rsid w:val="00B545A6"/>
    <w:rsid w:val="00B572AE"/>
    <w:rsid w:val="00B60D5D"/>
    <w:rsid w:val="00B62292"/>
    <w:rsid w:val="00B622B7"/>
    <w:rsid w:val="00B63EB8"/>
    <w:rsid w:val="00B63FA2"/>
    <w:rsid w:val="00B669AB"/>
    <w:rsid w:val="00B66B70"/>
    <w:rsid w:val="00B74640"/>
    <w:rsid w:val="00B761B3"/>
    <w:rsid w:val="00B77824"/>
    <w:rsid w:val="00B80DEB"/>
    <w:rsid w:val="00B9080F"/>
    <w:rsid w:val="00B943CF"/>
    <w:rsid w:val="00B94E98"/>
    <w:rsid w:val="00B94EFD"/>
    <w:rsid w:val="00B95E38"/>
    <w:rsid w:val="00B96440"/>
    <w:rsid w:val="00BA2123"/>
    <w:rsid w:val="00BB4060"/>
    <w:rsid w:val="00BC10C0"/>
    <w:rsid w:val="00BC1A4B"/>
    <w:rsid w:val="00BC28B4"/>
    <w:rsid w:val="00BC2D70"/>
    <w:rsid w:val="00BC3280"/>
    <w:rsid w:val="00BD1FDA"/>
    <w:rsid w:val="00BD5CD6"/>
    <w:rsid w:val="00BD6C6A"/>
    <w:rsid w:val="00BF0490"/>
    <w:rsid w:val="00BF58CC"/>
    <w:rsid w:val="00C01A39"/>
    <w:rsid w:val="00C15CE5"/>
    <w:rsid w:val="00C16636"/>
    <w:rsid w:val="00C25A76"/>
    <w:rsid w:val="00C31013"/>
    <w:rsid w:val="00C31593"/>
    <w:rsid w:val="00C3388D"/>
    <w:rsid w:val="00C338AE"/>
    <w:rsid w:val="00C377E2"/>
    <w:rsid w:val="00C4057B"/>
    <w:rsid w:val="00C41A3F"/>
    <w:rsid w:val="00C52022"/>
    <w:rsid w:val="00C532A2"/>
    <w:rsid w:val="00C612C6"/>
    <w:rsid w:val="00C664A7"/>
    <w:rsid w:val="00C67B9E"/>
    <w:rsid w:val="00C67DDD"/>
    <w:rsid w:val="00C71AAC"/>
    <w:rsid w:val="00C7550E"/>
    <w:rsid w:val="00C757DD"/>
    <w:rsid w:val="00C8445D"/>
    <w:rsid w:val="00C901FE"/>
    <w:rsid w:val="00C905C5"/>
    <w:rsid w:val="00C94284"/>
    <w:rsid w:val="00CA0920"/>
    <w:rsid w:val="00CA4EC9"/>
    <w:rsid w:val="00CB1D39"/>
    <w:rsid w:val="00CB2C21"/>
    <w:rsid w:val="00CB31AC"/>
    <w:rsid w:val="00CB4950"/>
    <w:rsid w:val="00CB4B99"/>
    <w:rsid w:val="00CB6EB4"/>
    <w:rsid w:val="00CB70B3"/>
    <w:rsid w:val="00CC1124"/>
    <w:rsid w:val="00CD06B3"/>
    <w:rsid w:val="00CD6895"/>
    <w:rsid w:val="00CE0F98"/>
    <w:rsid w:val="00CE4751"/>
    <w:rsid w:val="00CE7002"/>
    <w:rsid w:val="00CF54A7"/>
    <w:rsid w:val="00D02D08"/>
    <w:rsid w:val="00D04CA7"/>
    <w:rsid w:val="00D0561E"/>
    <w:rsid w:val="00D07EA2"/>
    <w:rsid w:val="00D1094D"/>
    <w:rsid w:val="00D125A6"/>
    <w:rsid w:val="00D1554E"/>
    <w:rsid w:val="00D16F66"/>
    <w:rsid w:val="00D20D13"/>
    <w:rsid w:val="00D23FBD"/>
    <w:rsid w:val="00D26967"/>
    <w:rsid w:val="00D2707E"/>
    <w:rsid w:val="00D33AB1"/>
    <w:rsid w:val="00D4368C"/>
    <w:rsid w:val="00D43905"/>
    <w:rsid w:val="00D5183D"/>
    <w:rsid w:val="00D51EC0"/>
    <w:rsid w:val="00D539E6"/>
    <w:rsid w:val="00D54835"/>
    <w:rsid w:val="00D57376"/>
    <w:rsid w:val="00D648FB"/>
    <w:rsid w:val="00D8095F"/>
    <w:rsid w:val="00D82BCB"/>
    <w:rsid w:val="00D869E9"/>
    <w:rsid w:val="00D95F46"/>
    <w:rsid w:val="00DB5D62"/>
    <w:rsid w:val="00DB6649"/>
    <w:rsid w:val="00DB7221"/>
    <w:rsid w:val="00DC368E"/>
    <w:rsid w:val="00DC372C"/>
    <w:rsid w:val="00DC49F3"/>
    <w:rsid w:val="00DD0946"/>
    <w:rsid w:val="00DD3CD6"/>
    <w:rsid w:val="00DE1854"/>
    <w:rsid w:val="00DE6EFD"/>
    <w:rsid w:val="00DE711C"/>
    <w:rsid w:val="00DF5542"/>
    <w:rsid w:val="00DF6E72"/>
    <w:rsid w:val="00DF73FD"/>
    <w:rsid w:val="00E0228B"/>
    <w:rsid w:val="00E04929"/>
    <w:rsid w:val="00E13F42"/>
    <w:rsid w:val="00E222C3"/>
    <w:rsid w:val="00E23FE4"/>
    <w:rsid w:val="00E2587C"/>
    <w:rsid w:val="00E26EE2"/>
    <w:rsid w:val="00E30D42"/>
    <w:rsid w:val="00E33DDA"/>
    <w:rsid w:val="00E35080"/>
    <w:rsid w:val="00E3719F"/>
    <w:rsid w:val="00E414BB"/>
    <w:rsid w:val="00E42295"/>
    <w:rsid w:val="00E42619"/>
    <w:rsid w:val="00E42B7D"/>
    <w:rsid w:val="00E445CD"/>
    <w:rsid w:val="00E45C20"/>
    <w:rsid w:val="00E52027"/>
    <w:rsid w:val="00E561E1"/>
    <w:rsid w:val="00E7069E"/>
    <w:rsid w:val="00E73535"/>
    <w:rsid w:val="00E7518F"/>
    <w:rsid w:val="00E8177B"/>
    <w:rsid w:val="00E82F77"/>
    <w:rsid w:val="00E84F59"/>
    <w:rsid w:val="00E9408D"/>
    <w:rsid w:val="00EA3516"/>
    <w:rsid w:val="00EB20D1"/>
    <w:rsid w:val="00EB2D2C"/>
    <w:rsid w:val="00EB35AD"/>
    <w:rsid w:val="00EB79A3"/>
    <w:rsid w:val="00EC12CA"/>
    <w:rsid w:val="00ED18A3"/>
    <w:rsid w:val="00ED3A2F"/>
    <w:rsid w:val="00ED55DA"/>
    <w:rsid w:val="00EE6680"/>
    <w:rsid w:val="00EE6FCA"/>
    <w:rsid w:val="00EF30CD"/>
    <w:rsid w:val="00EF56D1"/>
    <w:rsid w:val="00F02FC0"/>
    <w:rsid w:val="00F041DE"/>
    <w:rsid w:val="00F0567A"/>
    <w:rsid w:val="00F056A2"/>
    <w:rsid w:val="00F05E9B"/>
    <w:rsid w:val="00F061AB"/>
    <w:rsid w:val="00F07B2E"/>
    <w:rsid w:val="00F1465F"/>
    <w:rsid w:val="00F15017"/>
    <w:rsid w:val="00F2605E"/>
    <w:rsid w:val="00F2679F"/>
    <w:rsid w:val="00F34A74"/>
    <w:rsid w:val="00F356E8"/>
    <w:rsid w:val="00F356EE"/>
    <w:rsid w:val="00F35BC1"/>
    <w:rsid w:val="00F4032F"/>
    <w:rsid w:val="00F42539"/>
    <w:rsid w:val="00F45A8B"/>
    <w:rsid w:val="00F52651"/>
    <w:rsid w:val="00F546F5"/>
    <w:rsid w:val="00F54D9F"/>
    <w:rsid w:val="00F6205B"/>
    <w:rsid w:val="00F63860"/>
    <w:rsid w:val="00F63D1F"/>
    <w:rsid w:val="00F63D97"/>
    <w:rsid w:val="00F65230"/>
    <w:rsid w:val="00F65E31"/>
    <w:rsid w:val="00F678B0"/>
    <w:rsid w:val="00F678F4"/>
    <w:rsid w:val="00F73FC8"/>
    <w:rsid w:val="00F7793D"/>
    <w:rsid w:val="00F8347F"/>
    <w:rsid w:val="00F86A29"/>
    <w:rsid w:val="00F86FBA"/>
    <w:rsid w:val="00F91498"/>
    <w:rsid w:val="00F91A28"/>
    <w:rsid w:val="00F963C3"/>
    <w:rsid w:val="00FA066F"/>
    <w:rsid w:val="00FA2102"/>
    <w:rsid w:val="00FA260A"/>
    <w:rsid w:val="00FB286C"/>
    <w:rsid w:val="00FB4C5A"/>
    <w:rsid w:val="00FC7E7F"/>
    <w:rsid w:val="00FD54F3"/>
    <w:rsid w:val="00FD72A5"/>
    <w:rsid w:val="00FD7810"/>
    <w:rsid w:val="00FE1B9C"/>
    <w:rsid w:val="00FE3926"/>
    <w:rsid w:val="00FE4E42"/>
    <w:rsid w:val="00FE536E"/>
    <w:rsid w:val="00FE68E5"/>
    <w:rsid w:val="00FF1F3D"/>
    <w:rsid w:val="00FF58B9"/>
    <w:rsid w:val="00FF6E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1151B6"/>
  <w15:docId w15:val="{9CA0CBCB-7BB6-4B12-AEC9-B1E78AA06BDD}"/>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uiPriority="0"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uiPriority="0"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0"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A27E5"/>
    <w:pPr>
      <w:spacing w:after="0" w:line="240" w:lineRule="auto"/>
    </w:pPr>
    <w:rPr>
      <w:rFonts w:eastAsia="Times New Roman" w:cs="Times New Roman"/>
      <w:szCs w:val="24"/>
      <w:lang w:eastAsia="hr-HR"/>
    </w:rPr>
  </w:style>
  <w:style w:type="paragraph" w:styleId="Naslov1">
    <w:name w:val="heading 1"/>
    <w:basedOn w:val="Normal"/>
    <w:next w:val="Normal"/>
    <w:link w:val="Naslov1Char"/>
    <w:qFormat/>
    <w:rsid w:val="005A27E5"/>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5A27E5"/>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A27E5"/>
    <w:rPr>
      <w:rFonts w:ascii="Arial" w:hAnsi="Arial" w:eastAsia="Times New Roman" w:cs="Arial"/>
      <w:b/>
      <w:bCs/>
      <w:kern w:val="32"/>
      <w:sz w:val="32"/>
      <w:szCs w:val="32"/>
      <w:lang w:eastAsia="hr-HR"/>
    </w:rPr>
  </w:style>
  <w:style w:type="character" w:styleId="Naslov2Char" w:customStyle="true">
    <w:name w:val="Naslov 2 Char"/>
    <w:basedOn w:val="Zadanifontodlomka"/>
    <w:link w:val="Naslov2"/>
    <w:semiHidden/>
    <w:rsid w:val="005A27E5"/>
    <w:rPr>
      <w:rFonts w:ascii="Arial" w:hAnsi="Arial" w:eastAsia="Times New Roman" w:cs="Arial"/>
      <w:b/>
      <w:bCs/>
      <w:i/>
      <w:iCs/>
      <w:sz w:val="28"/>
      <w:szCs w:val="28"/>
      <w:lang w:eastAsia="hr-HR"/>
    </w:rPr>
  </w:style>
  <w:style w:type="paragraph" w:styleId="Zaglavlje">
    <w:name w:val="header"/>
    <w:basedOn w:val="Normal"/>
    <w:link w:val="ZaglavljeChar"/>
    <w:uiPriority w:val="99"/>
    <w:unhideWhenUsed/>
    <w:rsid w:val="005A27E5"/>
    <w:pPr>
      <w:tabs>
        <w:tab w:val="center" w:pos="4536"/>
        <w:tab w:val="right" w:pos="9072"/>
      </w:tabs>
    </w:pPr>
  </w:style>
  <w:style w:type="character" w:styleId="ZaglavljeChar" w:customStyle="true">
    <w:name w:val="Zaglavlje Char"/>
    <w:basedOn w:val="Zadanifontodlomka"/>
    <w:link w:val="Zaglavlje"/>
    <w:uiPriority w:val="99"/>
    <w:rsid w:val="005A27E5"/>
    <w:rPr>
      <w:rFonts w:eastAsia="Times New Roman" w:cs="Times New Roman"/>
      <w:szCs w:val="24"/>
      <w:lang w:eastAsia="hr-HR"/>
    </w:rPr>
  </w:style>
  <w:style w:type="paragraph" w:styleId="Podnoje">
    <w:name w:val="footer"/>
    <w:basedOn w:val="Normal"/>
    <w:link w:val="PodnojeChar"/>
    <w:uiPriority w:val="99"/>
    <w:unhideWhenUsed/>
    <w:rsid w:val="005A27E5"/>
    <w:pPr>
      <w:tabs>
        <w:tab w:val="center" w:pos="4536"/>
        <w:tab w:val="right" w:pos="9072"/>
      </w:tabs>
    </w:pPr>
  </w:style>
  <w:style w:type="character" w:styleId="PodnojeChar" w:customStyle="true">
    <w:name w:val="Podnožje Char"/>
    <w:basedOn w:val="Zadanifontodlomka"/>
    <w:link w:val="Podnoje"/>
    <w:uiPriority w:val="99"/>
    <w:rsid w:val="005A27E5"/>
    <w:rPr>
      <w:rFonts w:eastAsia="Times New Roman" w:cs="Times New Roman"/>
      <w:szCs w:val="24"/>
      <w:lang w:eastAsia="hr-HR"/>
    </w:rPr>
  </w:style>
  <w:style w:type="paragraph" w:styleId="Tijeloteksta">
    <w:name w:val="Body Text"/>
    <w:basedOn w:val="Normal"/>
    <w:link w:val="TijelotekstaChar"/>
    <w:uiPriority w:val="1"/>
    <w:unhideWhenUsed/>
    <w:qFormat/>
    <w:rsid w:val="005A27E5"/>
    <w:pPr>
      <w:spacing w:after="120"/>
    </w:pPr>
  </w:style>
  <w:style w:type="character" w:styleId="TijelotekstaChar" w:customStyle="true">
    <w:name w:val="Tijelo teksta Char"/>
    <w:basedOn w:val="Zadanifontodlomka"/>
    <w:link w:val="Tijeloteksta"/>
    <w:uiPriority w:val="1"/>
    <w:rsid w:val="005A27E5"/>
    <w:rPr>
      <w:rFonts w:eastAsia="Times New Roman" w:cs="Times New Roman"/>
      <w:szCs w:val="24"/>
      <w:lang w:eastAsia="hr-HR"/>
    </w:rPr>
  </w:style>
  <w:style w:type="paragraph" w:styleId="Tijeloteksta3">
    <w:name w:val="Body Text 3"/>
    <w:basedOn w:val="Normal"/>
    <w:link w:val="Tijeloteksta3Char"/>
    <w:semiHidden/>
    <w:unhideWhenUsed/>
    <w:rsid w:val="005A27E5"/>
    <w:pPr>
      <w:widowControl w:val="false"/>
      <w:overflowPunct w:val="false"/>
      <w:autoSpaceDE w:val="false"/>
      <w:autoSpaceDN w:val="false"/>
      <w:adjustRightInd w:val="false"/>
      <w:jc w:val="center"/>
    </w:pPr>
    <w:rPr>
      <w:b/>
      <w:sz w:val="20"/>
      <w:szCs w:val="20"/>
    </w:rPr>
  </w:style>
  <w:style w:type="character" w:styleId="Tijeloteksta3Char" w:customStyle="true">
    <w:name w:val="Tijelo teksta 3 Char"/>
    <w:basedOn w:val="Zadanifontodlomka"/>
    <w:link w:val="Tijeloteksta3"/>
    <w:semiHidden/>
    <w:rsid w:val="005A27E5"/>
    <w:rPr>
      <w:rFonts w:eastAsia="Times New Roman" w:cs="Times New Roman"/>
      <w:b/>
      <w:sz w:val="20"/>
      <w:szCs w:val="20"/>
      <w:lang w:eastAsia="hr-HR"/>
    </w:rPr>
  </w:style>
  <w:style w:type="paragraph" w:styleId="Tekstbalonia">
    <w:name w:val="Balloon Text"/>
    <w:basedOn w:val="Normal"/>
    <w:link w:val="TekstbaloniaChar"/>
    <w:semiHidden/>
    <w:unhideWhenUsed/>
    <w:rsid w:val="005A27E5"/>
    <w:rPr>
      <w:rFonts w:ascii="Tahoma" w:hAnsi="Tahoma" w:cs="Tahoma"/>
      <w:sz w:val="16"/>
      <w:szCs w:val="16"/>
    </w:rPr>
  </w:style>
  <w:style w:type="character" w:styleId="TekstbaloniaChar" w:customStyle="true">
    <w:name w:val="Tekst balončića Char"/>
    <w:basedOn w:val="Zadanifontodlomka"/>
    <w:link w:val="Tekstbalonia"/>
    <w:semiHidden/>
    <w:rsid w:val="005A27E5"/>
    <w:rPr>
      <w:rFonts w:ascii="Tahoma" w:hAnsi="Tahoma" w:eastAsia="Times New Roman" w:cs="Tahoma"/>
      <w:sz w:val="16"/>
      <w:szCs w:val="16"/>
      <w:lang w:eastAsia="hr-HR"/>
    </w:rPr>
  </w:style>
  <w:style w:type="paragraph" w:styleId="Bezproreda">
    <w:name w:val="No Spacing"/>
    <w:uiPriority w:val="1"/>
    <w:qFormat/>
    <w:rsid w:val="005A27E5"/>
    <w:pPr>
      <w:spacing w:after="0" w:line="240" w:lineRule="auto"/>
    </w:pPr>
    <w:rPr>
      <w:rFonts w:eastAsia="Calibri" w:cs="Times New Roman"/>
    </w:rPr>
  </w:style>
  <w:style w:type="paragraph" w:styleId="Odlomakpopisa">
    <w:name w:val="List Paragraph"/>
    <w:basedOn w:val="Normal"/>
    <w:uiPriority w:val="1"/>
    <w:qFormat/>
    <w:rsid w:val="005A27E5"/>
    <w:pPr>
      <w:ind w:left="720"/>
      <w:contextualSpacing/>
    </w:pPr>
    <w:rPr>
      <w:sz w:val="20"/>
      <w:szCs w:val="20"/>
    </w:rPr>
  </w:style>
  <w:style w:type="paragraph" w:styleId="TableParagraph" w:customStyle="true">
    <w:name w:val="Table Paragraph"/>
    <w:basedOn w:val="Normal"/>
    <w:uiPriority w:val="1"/>
    <w:qFormat/>
    <w:rsid w:val="005A27E5"/>
    <w:pPr>
      <w:widowControl w:val="false"/>
    </w:pPr>
    <w:rPr>
      <w:rFonts w:ascii="Calibri" w:hAnsi="Calibri" w:eastAsia="Calibri"/>
      <w:sz w:val="22"/>
      <w:szCs w:val="22"/>
      <w:lang w:val="en-US" w:eastAsia="en-US"/>
    </w:rPr>
  </w:style>
  <w:style w:type="paragraph" w:styleId="TableContents" w:customStyle="true">
    <w:name w:val="Table Contents"/>
    <w:basedOn w:val="Normal"/>
    <w:rsid w:val="005A27E5"/>
    <w:pPr>
      <w:widowControl w:val="false"/>
      <w:suppressLineNumbers/>
      <w:suppressAutoHyphens/>
      <w:autoSpaceDN w:val="false"/>
    </w:pPr>
    <w:rPr>
      <w:rFonts w:eastAsia="Lucida Sans Unicode" w:cs="Tahoma"/>
      <w:kern w:val="3"/>
    </w:rPr>
  </w:style>
  <w:style w:type="paragraph" w:styleId="Standard" w:customStyle="true">
    <w:name w:val="Standard"/>
    <w:rsid w:val="005A27E5"/>
    <w:pPr>
      <w:widowControl w:val="false"/>
      <w:suppressAutoHyphens/>
      <w:autoSpaceDN w:val="false"/>
      <w:spacing w:after="0" w:line="240" w:lineRule="auto"/>
    </w:pPr>
    <w:rPr>
      <w:rFonts w:eastAsia="Lucida Sans Unicode" w:cs="Tahoma"/>
      <w:kern w:val="3"/>
      <w:szCs w:val="24"/>
      <w:lang w:eastAsia="hr-HR"/>
    </w:rPr>
  </w:style>
  <w:style w:type="character" w:styleId="Tekstrezerviranogmjesta">
    <w:name w:val="Placeholder Text"/>
    <w:basedOn w:val="Zadanifontodlomka"/>
    <w:uiPriority w:val="99"/>
    <w:semiHidden/>
    <w:rsid w:val="005A27E5"/>
    <w:rPr>
      <w:color w:val="808080"/>
      <w:bdr w:val="none" w:color="auto" w:sz="0" w:space="0"/>
      <w:shd w:val="clear" w:color="auto" w:fill="auto"/>
    </w:rPr>
  </w:style>
  <w:style w:type="character" w:styleId="eSPISCCParagraphDefaultFont" w:customStyle="true">
    <w:name w:val="eSPIS_CC_Paragraph Default Font"/>
    <w:basedOn w:val="Zadanifontodlomka"/>
    <w:rsid w:val="005A27E5"/>
    <w:rPr>
      <w:rFonts w:hint="default" w:ascii="Times New Roman" w:hAnsi="Times New Roman" w:cs="Times New Roman"/>
      <w:sz w:val="24"/>
      <w:bdr w:val="none" w:color="auto" w:sz="0" w:space="0" w:frame="true"/>
      <w:lang w:val="hr-HR" w:eastAsia="en-US"/>
    </w:rPr>
  </w:style>
  <w:style w:type="character" w:styleId="PozadinaSvijetloZuta" w:customStyle="true">
    <w:name w:val="Pozadina_SvijetloZuta"/>
    <w:basedOn w:val="Zadanifontodlomka"/>
    <w:rsid w:val="005A27E5"/>
    <w:rPr>
      <w:bdr w:val="none" w:color="auto" w:sz="0" w:space="0" w:frame="true"/>
      <w:shd w:val="clear" w:color="auto" w:fill="FFFFCC"/>
      <w:lang w:val="hr-HR" w:eastAsia="en-US"/>
    </w:rPr>
  </w:style>
  <w:style w:type="character" w:styleId="PozadinaSvijetloCrvena" w:customStyle="true">
    <w:name w:val="Pozadina_SvijetloCrvena"/>
    <w:basedOn w:val="eSPISCCParagraphDefaultFont"/>
    <w:rsid w:val="005A27E5"/>
    <w:rPr>
      <w:rFonts w:hint="default" w:ascii="Times New Roman" w:hAnsi="Times New Roman" w:cs="Times New Roman"/>
      <w:sz w:val="24"/>
      <w:bdr w:val="none" w:color="auto" w:sz="0" w:space="0" w:frame="true"/>
      <w:shd w:val="clear" w:color="auto" w:fill="FFCCCC"/>
      <w:lang w:val="hr-HR" w:eastAsia="en-US"/>
    </w:rPr>
  </w:style>
  <w:style w:type="character" w:styleId="PozadinaSvijetloZelena" w:customStyle="true">
    <w:name w:val="Pozadina_SvijetloZelena"/>
    <w:basedOn w:val="eSPISCCParagraphDefaultFont"/>
    <w:rsid w:val="005A27E5"/>
    <w:rPr>
      <w:rFonts w:hint="default" w:ascii="Times New Roman" w:hAnsi="Times New Roman" w:cs="Times New Roman"/>
      <w:sz w:val="24"/>
      <w:bdr w:val="none" w:color="auto" w:sz="0" w:space="0" w:frame="true"/>
      <w:shd w:val="clear" w:color="auto" w:fill="CCFFCC"/>
      <w:lang w:val="hr-HR" w:eastAsia="en-US"/>
    </w:rPr>
  </w:style>
  <w:style w:type="table" w:styleId="Reetkatablice">
    <w:name w:val="Table Grid"/>
    <w:basedOn w:val="Obinatablica"/>
    <w:uiPriority w:val="59"/>
    <w:rsid w:val="005A27E5"/>
    <w:pPr>
      <w:overflowPunct w:val="false"/>
      <w:autoSpaceDE w:val="false"/>
      <w:autoSpaceDN w:val="false"/>
      <w:adjustRightInd w:val="false"/>
      <w:spacing w:after="0" w:line="240" w:lineRule="auto"/>
    </w:pPr>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2" w:customStyle="true">
    <w:name w:val="Table Normal2"/>
    <w:uiPriority w:val="2"/>
    <w:semiHidden/>
    <w:qFormat/>
    <w:rsid w:val="005A27E5"/>
    <w:pPr>
      <w:widowControl w:val="false"/>
      <w:spacing w:after="0" w:line="240" w:lineRule="auto"/>
    </w:pPr>
    <w:rPr>
      <w:rFonts w:asciiTheme="minorHAnsi" w:hAnsiTheme="minorHAnsi"/>
      <w:sz w:val="22"/>
      <w:lang w:val="en-US"/>
    </w:rPr>
    <w:tblPr>
      <w:tblCellMar>
        <w:top w:w="0" w:type="dxa"/>
        <w:left w:w="0" w:type="dxa"/>
        <w:bottom w:w="0" w:type="dxa"/>
        <w:right w:w="0" w:type="dxa"/>
      </w:tblCellMar>
    </w:tblPr>
  </w:style>
  <w:style w:type="paragraph" w:styleId="Tijeloteksta2">
    <w:name w:val="Body Text 2"/>
    <w:basedOn w:val="Normal"/>
    <w:link w:val="Tijeloteksta2Char"/>
    <w:unhideWhenUsed/>
    <w:rsid w:val="004367BA"/>
    <w:pPr>
      <w:jc w:val="right"/>
    </w:pPr>
  </w:style>
  <w:style w:type="character" w:styleId="Tijeloteksta2Char" w:customStyle="true">
    <w:name w:val="Tijelo teksta 2 Char"/>
    <w:basedOn w:val="Zadanifontodlomka"/>
    <w:link w:val="Tijeloteksta2"/>
    <w:rsid w:val="004367BA"/>
    <w:rPr>
      <w:rFonts w:eastAsia="Times New Roman" w:cs="Times New Roman"/>
      <w:szCs w:val="24"/>
      <w:lang w:eastAsia="hr-HR"/>
    </w:rPr>
  </w:style>
  <w:style w:type="paragraph" w:styleId="t-9-8" w:customStyle="true">
    <w:name w:val="t-9-8"/>
    <w:basedOn w:val="Normal"/>
    <w:rsid w:val="00F52651"/>
    <w:pPr>
      <w:spacing w:before="100" w:beforeAutospacing="true" w:after="100" w:afterAutospacing="true"/>
    </w:pPr>
    <w:rPr>
      <w:rFonts w:eastAsiaTheme="minorEastAsia"/>
    </w:rPr>
  </w:style>
  <w:style w:type="character" w:styleId="fontstyle01" w:customStyle="true">
    <w:name w:val="fontstyle01"/>
    <w:basedOn w:val="Zadanifontodlomka"/>
    <w:rsid w:val="00DE6EFD"/>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523F83"/>
    <w:rPr>
      <w:rFonts w:hint="default" w:ascii="Arial" w:hAnsi="Arial" w:cs="Arial"/>
      <w:b/>
      <w:bCs/>
      <w:i w:val="false"/>
      <w:iCs w:val="false"/>
      <w:color w:val="000000"/>
      <w:sz w:val="24"/>
      <w:szCs w:val="24"/>
    </w:rPr>
  </w:style>
  <w:style w:type="character" w:styleId="fontstyle31" w:customStyle="true">
    <w:name w:val="fontstyle31"/>
    <w:basedOn w:val="Zadanifontodlomka"/>
    <w:rsid w:val="00523F83"/>
    <w:rPr>
      <w:rFonts w:hint="default" w:ascii="ArialMT" w:hAnsi="ArialMT"/>
      <w:b w:val="false"/>
      <w:bCs w:val="false"/>
      <w:i w:val="false"/>
      <w:iCs w:val="false"/>
      <w:color w:val="000000"/>
      <w:sz w:val="24"/>
      <w:szCs w:val="24"/>
    </w:rPr>
  </w:style>
  <w:style w:type="character" w:styleId="fontstyle41" w:customStyle="true">
    <w:name w:val="fontstyle41"/>
    <w:basedOn w:val="Zadanifontodlomka"/>
    <w:rsid w:val="00523F83"/>
    <w:rPr>
      <w:rFonts w:hint="default" w:ascii="Arial-BoldMT" w:hAnsi="Arial-BoldMT"/>
      <w:b/>
      <w:bCs/>
      <w:i w:val="false"/>
      <w:iCs w:val="false"/>
      <w:color w:val="000000"/>
      <w:sz w:val="24"/>
      <w:szCs w:val="24"/>
    </w:rPr>
  </w:style>
  <w:style w:type="paragraph" w:styleId="BodyText21" w:customStyle="true">
    <w:name w:val="Body Text 21"/>
    <w:basedOn w:val="Normal"/>
    <w:rsid w:val="00D82BCB"/>
    <w:pPr>
      <w:widowControl w:val="false"/>
      <w:overflowPunct w:val="false"/>
      <w:autoSpaceDE w:val="false"/>
      <w:autoSpaceDN w:val="false"/>
      <w:adjustRightInd w:val="false"/>
      <w:ind w:firstLine="720"/>
      <w:jc w:val="both"/>
    </w:pPr>
    <w:rPr>
      <w:sz w:val="22"/>
      <w:szCs w:val="20"/>
      <w:lang w:val="en-US"/>
    </w:rPr>
  </w:style>
  <w:style w:type="table" w:styleId="TableNormal" w:customStyle="true">
    <w:name w:val="Table Normal"/>
    <w:uiPriority w:val="2"/>
    <w:semiHidden/>
    <w:unhideWhenUsed/>
    <w:qFormat/>
    <w:rsid w:val="00876F52"/>
    <w:pPr>
      <w:widowControl w:val="false"/>
      <w:autoSpaceDE w:val="false"/>
      <w:autoSpaceDN w:val="false"/>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character" w:styleId="TekstkomentaraChar" w:customStyle="true">
    <w:name w:val="Tekst komentara Char"/>
    <w:basedOn w:val="Zadanifontodlomka"/>
    <w:link w:val="Tekstkomentara"/>
    <w:semiHidden/>
    <w:rsid w:val="007E68E3"/>
    <w:rPr>
      <w:rFonts w:eastAsia="Times New Roman" w:cs="Times New Roman"/>
      <w:sz w:val="20"/>
      <w:szCs w:val="20"/>
      <w:lang w:eastAsia="hr-HR"/>
    </w:rPr>
  </w:style>
  <w:style w:type="paragraph" w:styleId="Tekstkomentara">
    <w:name w:val="annotation text"/>
    <w:basedOn w:val="Normal"/>
    <w:link w:val="TekstkomentaraChar"/>
    <w:semiHidden/>
    <w:unhideWhenUsed/>
    <w:rsid w:val="007E68E3"/>
    <w:pPr>
      <w:widowControl w:val="false"/>
      <w:overflowPunct w:val="false"/>
      <w:autoSpaceDE w:val="false"/>
      <w:autoSpaceDN w:val="false"/>
      <w:adjustRightInd w:val="false"/>
    </w:pPr>
    <w:rPr>
      <w:sz w:val="20"/>
      <w:szCs w:val="20"/>
    </w:rPr>
  </w:style>
  <w:style w:type="paragraph" w:styleId="msonormal0" w:customStyle="true">
    <w:name w:val="msonormal"/>
    <w:basedOn w:val="Normal"/>
    <w:rsid w:val="007E68E3"/>
    <w:pPr>
      <w:spacing w:before="100" w:beforeAutospacing="true" w:after="100" w:afterAutospacing="true"/>
    </w:pPr>
  </w:style>
  <w:style w:type="paragraph" w:styleId="xl65" w:customStyle="true">
    <w:name w:val="xl65"/>
    <w:basedOn w:val="Normal"/>
    <w:rsid w:val="007E68E3"/>
    <w:pPr>
      <w:pBdr>
        <w:top w:val="single" w:color="auto" w:sz="8" w:space="0"/>
        <w:bottom w:val="single" w:color="auto" w:sz="8" w:space="0"/>
      </w:pBdr>
      <w:shd w:val="clear" w:color="000000" w:fill="D9E1F2"/>
      <w:spacing w:before="100" w:beforeAutospacing="true" w:after="100" w:afterAutospacing="true"/>
    </w:pPr>
    <w:rPr>
      <w:b/>
      <w:bCs/>
    </w:rPr>
  </w:style>
  <w:style w:type="paragraph" w:styleId="xl66" w:customStyle="true">
    <w:name w:val="xl66"/>
    <w:basedOn w:val="Normal"/>
    <w:rsid w:val="007E68E3"/>
    <w:pPr>
      <w:pBdr>
        <w:top w:val="single" w:color="auto" w:sz="8" w:space="0"/>
        <w:left w:val="single" w:color="auto" w:sz="8" w:space="0"/>
        <w:bottom w:val="single" w:color="auto" w:sz="8" w:space="0"/>
      </w:pBdr>
      <w:spacing w:before="100" w:beforeAutospacing="true" w:after="100" w:afterAutospacing="true"/>
    </w:pPr>
    <w:rPr>
      <w:b/>
      <w:bCs/>
    </w:rPr>
  </w:style>
  <w:style w:type="paragraph" w:styleId="xl67" w:customStyle="true">
    <w:name w:val="xl67"/>
    <w:basedOn w:val="Normal"/>
    <w:rsid w:val="007E68E3"/>
    <w:pPr>
      <w:pBdr>
        <w:top w:val="single" w:color="auto" w:sz="8" w:space="0"/>
        <w:bottom w:val="single" w:color="auto" w:sz="8" w:space="0"/>
      </w:pBdr>
      <w:spacing w:before="100" w:beforeAutospacing="true" w:after="100" w:afterAutospacing="true"/>
    </w:pPr>
    <w:rPr>
      <w:b/>
      <w:bCs/>
    </w:rPr>
  </w:style>
  <w:style w:type="paragraph" w:styleId="xl68" w:customStyle="true">
    <w:name w:val="xl68"/>
    <w:basedOn w:val="Normal"/>
    <w:rsid w:val="007E68E3"/>
    <w:pPr>
      <w:pBdr>
        <w:top w:val="single" w:color="auto" w:sz="8" w:space="0"/>
        <w:bottom w:val="single" w:color="auto" w:sz="8" w:space="0"/>
        <w:right w:val="single" w:color="auto" w:sz="8" w:space="0"/>
      </w:pBdr>
      <w:spacing w:before="100" w:beforeAutospacing="true" w:after="100" w:afterAutospacing="true"/>
    </w:pPr>
    <w:rPr>
      <w:b/>
      <w:bCs/>
    </w:rPr>
  </w:style>
  <w:style w:type="paragraph" w:styleId="xl69" w:customStyle="true">
    <w:name w:val="xl69"/>
    <w:basedOn w:val="Normal"/>
    <w:rsid w:val="007E68E3"/>
    <w:pPr>
      <w:pBdr>
        <w:top w:val="single" w:color="auto" w:sz="8" w:space="0"/>
        <w:bottom w:val="single" w:color="auto" w:sz="8" w:space="0"/>
        <w:right w:val="single" w:color="auto" w:sz="8" w:space="0"/>
      </w:pBdr>
      <w:shd w:val="clear" w:color="000000" w:fill="D9E1F2"/>
      <w:spacing w:before="100" w:beforeAutospacing="true" w:after="100" w:afterAutospacing="true"/>
      <w:jc w:val="right"/>
    </w:pPr>
    <w:rPr>
      <w:b/>
      <w:bCs/>
    </w:rPr>
  </w:style>
  <w:style w:type="paragraph" w:styleId="xl70" w:customStyle="true">
    <w:name w:val="xl70"/>
    <w:basedOn w:val="Normal"/>
    <w:rsid w:val="007E68E3"/>
    <w:pPr>
      <w:pBdr>
        <w:top w:val="single" w:color="auto" w:sz="8" w:space="0"/>
        <w:bottom w:val="single" w:color="auto" w:sz="8" w:space="0"/>
      </w:pBdr>
      <w:shd w:val="clear" w:color="000000" w:fill="D9E1F2"/>
      <w:spacing w:before="100" w:beforeAutospacing="true" w:after="100" w:afterAutospacing="true"/>
      <w:ind w:firstLine="200" w:firstLineChars="200"/>
    </w:pPr>
    <w:rPr>
      <w:b/>
      <w:bCs/>
    </w:rPr>
  </w:style>
  <w:style w:type="paragraph" w:styleId="xl71" w:customStyle="true">
    <w:name w:val="xl71"/>
    <w:basedOn w:val="Normal"/>
    <w:rsid w:val="007E68E3"/>
    <w:pPr>
      <w:pBdr>
        <w:top w:val="single" w:color="auto" w:sz="8" w:space="0"/>
        <w:left w:val="single" w:color="auto" w:sz="8" w:space="0"/>
        <w:bottom w:val="single" w:color="auto" w:sz="8" w:space="0"/>
      </w:pBdr>
      <w:shd w:val="clear" w:color="000000" w:fill="D9E1F2"/>
      <w:spacing w:before="100" w:beforeAutospacing="true" w:after="100" w:afterAutospacing="true"/>
    </w:pPr>
    <w:rPr>
      <w:b/>
      <w:bCs/>
    </w:rPr>
  </w:style>
  <w:style w:type="paragraph" w:styleId="xl72" w:customStyle="true">
    <w:name w:val="xl72"/>
    <w:basedOn w:val="Normal"/>
    <w:rsid w:val="007E68E3"/>
    <w:pPr>
      <w:pBdr>
        <w:top w:val="single" w:color="auto" w:sz="8" w:space="0"/>
        <w:bottom w:val="dotted" w:color="auto" w:sz="4" w:space="0"/>
        <w:right w:val="single" w:color="auto" w:sz="8" w:space="0"/>
      </w:pBdr>
      <w:spacing w:before="100" w:beforeAutospacing="true" w:after="100" w:afterAutospacing="true"/>
    </w:pPr>
  </w:style>
  <w:style w:type="paragraph" w:styleId="xl73" w:customStyle="true">
    <w:name w:val="xl73"/>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74" w:customStyle="true">
    <w:name w:val="xl74"/>
    <w:basedOn w:val="Normal"/>
    <w:rsid w:val="007E68E3"/>
    <w:pPr>
      <w:pBdr>
        <w:top w:val="dotted" w:color="auto" w:sz="4" w:space="0"/>
        <w:bottom w:val="dotted" w:color="auto" w:sz="4" w:space="0"/>
      </w:pBdr>
      <w:spacing w:before="100" w:beforeAutospacing="true" w:after="100" w:afterAutospacing="true"/>
    </w:pPr>
  </w:style>
  <w:style w:type="paragraph" w:styleId="xl75" w:customStyle="true">
    <w:name w:val="xl75"/>
    <w:basedOn w:val="Normal"/>
    <w:rsid w:val="007E68E3"/>
    <w:pPr>
      <w:pBdr>
        <w:top w:val="dotted" w:color="auto" w:sz="4" w:space="0"/>
        <w:bottom w:val="dotted" w:color="auto" w:sz="4" w:space="0"/>
      </w:pBdr>
      <w:spacing w:before="100" w:beforeAutospacing="true" w:after="100" w:afterAutospacing="true"/>
    </w:pPr>
  </w:style>
  <w:style w:type="paragraph" w:styleId="xl76" w:customStyle="true">
    <w:name w:val="xl76"/>
    <w:basedOn w:val="Normal"/>
    <w:rsid w:val="007E68E3"/>
    <w:pPr>
      <w:pBdr>
        <w:top w:val="dotted" w:color="auto" w:sz="4" w:space="0"/>
        <w:bottom w:val="dotted" w:color="auto" w:sz="4" w:space="0"/>
        <w:right w:val="single" w:color="auto" w:sz="8" w:space="0"/>
      </w:pBdr>
      <w:spacing w:before="100" w:beforeAutospacing="true" w:after="100" w:afterAutospacing="true"/>
    </w:pPr>
  </w:style>
  <w:style w:type="paragraph" w:styleId="xl77" w:customStyle="true">
    <w:name w:val="xl77"/>
    <w:basedOn w:val="Normal"/>
    <w:rsid w:val="007E68E3"/>
    <w:pPr>
      <w:pBdr>
        <w:top w:val="single" w:color="auto" w:sz="8" w:space="0"/>
        <w:left w:val="single" w:color="auto" w:sz="8" w:space="0"/>
        <w:bottom w:val="dotted" w:color="auto" w:sz="4" w:space="0"/>
      </w:pBdr>
      <w:spacing w:before="100" w:beforeAutospacing="true" w:after="100" w:afterAutospacing="true"/>
    </w:pPr>
  </w:style>
  <w:style w:type="paragraph" w:styleId="xl78" w:customStyle="true">
    <w:name w:val="xl78"/>
    <w:basedOn w:val="Normal"/>
    <w:rsid w:val="007E68E3"/>
    <w:pPr>
      <w:pBdr>
        <w:top w:val="single" w:color="auto" w:sz="8" w:space="0"/>
        <w:bottom w:val="dotted" w:color="auto" w:sz="4" w:space="0"/>
      </w:pBdr>
      <w:spacing w:before="100" w:beforeAutospacing="true" w:after="100" w:afterAutospacing="true"/>
    </w:pPr>
  </w:style>
  <w:style w:type="paragraph" w:styleId="xl79" w:customStyle="true">
    <w:name w:val="xl79"/>
    <w:basedOn w:val="Normal"/>
    <w:rsid w:val="007E68E3"/>
    <w:pPr>
      <w:pBdr>
        <w:top w:val="single" w:color="auto" w:sz="8" w:space="0"/>
        <w:bottom w:val="dotted" w:color="auto" w:sz="4" w:space="0"/>
      </w:pBdr>
      <w:spacing w:before="100" w:beforeAutospacing="true" w:after="100" w:afterAutospacing="true"/>
    </w:pPr>
  </w:style>
  <w:style w:type="paragraph" w:styleId="xl80" w:customStyle="true">
    <w:name w:val="xl80"/>
    <w:basedOn w:val="Normal"/>
    <w:rsid w:val="007E68E3"/>
    <w:pPr>
      <w:pBdr>
        <w:top w:val="single" w:color="auto" w:sz="8" w:space="0"/>
        <w:bottom w:val="dotted" w:color="auto" w:sz="4" w:space="0"/>
      </w:pBdr>
      <w:spacing w:before="100" w:beforeAutospacing="true" w:after="100" w:afterAutospacing="true"/>
      <w:ind w:firstLine="200" w:firstLineChars="200"/>
    </w:pPr>
  </w:style>
  <w:style w:type="paragraph" w:styleId="xl81" w:customStyle="true">
    <w:name w:val="xl81"/>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82" w:customStyle="true">
    <w:name w:val="xl82"/>
    <w:basedOn w:val="Normal"/>
    <w:rsid w:val="007E68E3"/>
    <w:pPr>
      <w:pBdr>
        <w:top w:val="dotted" w:color="auto" w:sz="4" w:space="0"/>
        <w:bottom w:val="dotted" w:color="auto" w:sz="4" w:space="0"/>
      </w:pBdr>
      <w:spacing w:before="100" w:beforeAutospacing="true" w:after="100" w:afterAutospacing="true"/>
    </w:pPr>
  </w:style>
  <w:style w:type="paragraph" w:styleId="xl83" w:customStyle="true">
    <w:name w:val="xl83"/>
    <w:basedOn w:val="Normal"/>
    <w:rsid w:val="007E68E3"/>
    <w:pPr>
      <w:pBdr>
        <w:top w:val="dotted" w:color="auto" w:sz="4" w:space="0"/>
        <w:bottom w:val="dotted" w:color="auto" w:sz="4" w:space="0"/>
      </w:pBdr>
      <w:spacing w:before="100" w:beforeAutospacing="true" w:after="100" w:afterAutospacing="true"/>
      <w:ind w:firstLine="200" w:firstLineChars="200"/>
    </w:pPr>
  </w:style>
  <w:style w:type="paragraph" w:styleId="xl84" w:customStyle="true">
    <w:name w:val="xl84"/>
    <w:basedOn w:val="Normal"/>
    <w:rsid w:val="007E68E3"/>
    <w:pPr>
      <w:pBdr>
        <w:top w:val="dotted" w:color="auto" w:sz="4" w:space="0"/>
        <w:bottom w:val="dotted" w:color="auto" w:sz="4" w:space="0"/>
      </w:pBdr>
      <w:spacing w:before="100" w:beforeAutospacing="true" w:after="100" w:afterAutospacing="true"/>
    </w:pPr>
  </w:style>
  <w:style w:type="character" w:styleId="fontstyle51" w:customStyle="true">
    <w:name w:val="fontstyle51"/>
    <w:basedOn w:val="Zadanifontodlomka"/>
    <w:rsid w:val="007E68E3"/>
    <w:rPr>
      <w:rFonts w:hint="default" w:ascii="TimesNewRomanPSMT" w:hAnsi="TimesNewRomanPSMT"/>
      <w:b w:val="false"/>
      <w:bCs w:val="false"/>
      <w:i w:val="false"/>
      <w:iCs w:val="false"/>
      <w:color w:val="000000"/>
      <w:sz w:val="24"/>
      <w:szCs w:val="24"/>
    </w:rPr>
  </w:style>
  <w:style w:type="paragraph" w:styleId="Default" w:customStyle="true">
    <w:name w:val="Default"/>
    <w:rsid w:val="00EB20D1"/>
    <w:pPr>
      <w:autoSpaceDE w:val="false"/>
      <w:autoSpaceDN w:val="false"/>
      <w:adjustRightInd w:val="false"/>
      <w:spacing w:after="0" w:line="240" w:lineRule="auto"/>
    </w:pPr>
    <w:rPr>
      <w:rFonts w:ascii="Arial" w:hAnsi="Arial" w:cs="Arial"/>
      <w:color w:val="000000"/>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536">
      <w:bodyDiv w:val="true"/>
      <w:marLeft w:val="0"/>
      <w:marRight w:val="0"/>
      <w:marTop w:val="0"/>
      <w:marBottom w:val="0"/>
      <w:divBdr>
        <w:top w:val="none" w:color="auto" w:sz="0" w:space="0"/>
        <w:left w:val="none" w:color="auto" w:sz="0" w:space="0"/>
        <w:bottom w:val="none" w:color="auto" w:sz="0" w:space="0"/>
        <w:right w:val="none" w:color="auto" w:sz="0" w:space="0"/>
      </w:divBdr>
    </w:div>
    <w:div w:id="588806003">
      <w:bodyDiv w:val="true"/>
      <w:marLeft w:val="0"/>
      <w:marRight w:val="0"/>
      <w:marTop w:val="0"/>
      <w:marBottom w:val="0"/>
      <w:divBdr>
        <w:top w:val="none" w:color="auto" w:sz="0" w:space="0"/>
        <w:left w:val="none" w:color="auto" w:sz="0" w:space="0"/>
        <w:bottom w:val="none" w:color="auto" w:sz="0" w:space="0"/>
        <w:right w:val="none" w:color="auto" w:sz="0" w:space="0"/>
      </w:divBdr>
    </w:div>
    <w:div w:id="961959298">
      <w:bodyDiv w:val="true"/>
      <w:marLeft w:val="0"/>
      <w:marRight w:val="0"/>
      <w:marTop w:val="0"/>
      <w:marBottom w:val="0"/>
      <w:divBdr>
        <w:top w:val="none" w:color="auto" w:sz="0" w:space="0"/>
        <w:left w:val="none" w:color="auto" w:sz="0" w:space="0"/>
        <w:bottom w:val="none" w:color="auto" w:sz="0" w:space="0"/>
        <w:right w:val="none" w:color="auto" w:sz="0" w:space="0"/>
      </w:divBdr>
    </w:div>
    <w:div w:id="1019551287">
      <w:bodyDiv w:val="true"/>
      <w:marLeft w:val="0"/>
      <w:marRight w:val="0"/>
      <w:marTop w:val="0"/>
      <w:marBottom w:val="0"/>
      <w:divBdr>
        <w:top w:val="none" w:color="auto" w:sz="0" w:space="0"/>
        <w:left w:val="none" w:color="auto" w:sz="0" w:space="0"/>
        <w:bottom w:val="none" w:color="auto" w:sz="0" w:space="0"/>
        <w:right w:val="none" w:color="auto" w:sz="0" w:space="0"/>
      </w:divBdr>
    </w:div>
    <w:div w:id="1448046576">
      <w:bodyDiv w:val="true"/>
      <w:marLeft w:val="0"/>
      <w:marRight w:val="0"/>
      <w:marTop w:val="0"/>
      <w:marBottom w:val="0"/>
      <w:divBdr>
        <w:top w:val="none" w:color="auto" w:sz="0" w:space="0"/>
        <w:left w:val="none" w:color="auto" w:sz="0" w:space="0"/>
        <w:bottom w:val="none" w:color="auto" w:sz="0" w:space="0"/>
        <w:right w:val="none" w:color="auto" w:sz="0" w:space="0"/>
      </w:divBdr>
    </w:div>
    <w:div w:id="177709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15. svibnja 2023.</izvorni_sadrzaj>
    <derivirana_varijabla naziv="DomainObject.StvarniPocetakDatum_1">15. svibnja 2023.</derivirana_varijabla>
  </DomainObject.StvarniPocetakDatum>
  <DomainObject.StvarniZavrsetakDatum>
    <izvorni_sadrzaj>15. svibnja 2023.</izvorni_sadrzaj>
    <derivirana_varijabla naziv="DomainObject.StvarniZavrsetakDatum_1">15. svibnja 2023.</derivirana_varijabla>
  </DomainObject.StvarniZavrsetakDatum>
  <DomainObject.PlaniraniZavrsetakDatum>
    <izvorni_sadrzaj>15. svibnja 2023.</izvorni_sadrzaj>
    <derivirana_varijabla naziv="DomainObject.PlaniraniZavrsetakDatum_1">15. svibnja 2023.</derivirana_varijabla>
  </DomainObject.PlaniraniZavrsetakDatum>
  <DomainObject.PlaniraniPocetakDatum>
    <izvorni_sadrzaj>15. svibnja 2023.</izvorni_sadrzaj>
    <derivirana_varijabla naziv="DomainObject.PlaniraniPocetakDatum_1">15. svibnja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10:19</izvorni_sadrzaj>
    <derivirana_varijabla naziv="DomainObject.StvarniZavrsetakVrijeme_1">10:19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2023.</izvorni_sadrzaj>
    <derivirana_varijabla naziv="DomainObject.Zapisnik.DatumKreiranja_1">15. svibnja 2023.</derivirana_varijabla>
  </DomainObject.Zapisnik.DatumKreiranja>
  <DomainObject.Zapisnik.ImovinskaKorist>
    <izvorni_sadrzaj/>
    <derivirana_varijabla naziv="DomainObject.Zapisnik.ImovinskaKorist_1"/>
  </DomainObject.Zapisnik.ImovinskaKorist>
  <DomainObject.Zapisnik.Oznaka>
    <izvorni_sadrzaj>St-966/2022-26</izvorni_sadrzaj>
    <derivirana_varijabla naziv="DomainObject.Zapisnik.Oznaka_1">St-966/2022-26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2022.</izvorni_sadrzaj>
    <derivirana_varijabla naziv="DomainObject.Predmet.DatumOsnivanja_1">24.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St-966/2022</izvorni_sadrzaj>
    <derivirana_varijabla naziv="DomainObject.Predmet.OznakaBroj_1">St-966/2022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Consult Grupa d.o.o.</izvorni_sadrzaj>
    <derivirana_varijabla naziv="DomainObject.Predmet.ProtustrankaFormated_1">  Top Consult Grupa d.o.o.</derivirana_varijabla>
  </DomainObject.Predmet.ProtustrankaFormated>
  <DomainObject.Predmet.ProtustrankaFormatedOIB>
    <izvorni_sadrzaj>  Top Consult Grupa d.o.o., OIB 42131314882</izvorni_sadrzaj>
    <derivirana_varijabla naziv="DomainObject.Predmet.ProtustrankaFormatedOIB_1">  Top Consult Grupa d.o.o., OIB 42131314882</derivirana_varijabla>
  </DomainObject.Predmet.ProtustrankaFormatedOIB>
  <DomainObject.Predmet.ProtustrankaFormatedWithAdress>
    <izvorni_sadrzaj> Top Consult Grupa d.o.o., Radnička cesta 34, 10000 Zagreb</izvorni_sadrzaj>
    <derivirana_varijabla naziv="DomainObject.Predmet.ProtustrankaFormatedWithAdress_1"> Top Consult Grupa d.o.o., Radnička cesta 34, 10000 Zagreb</derivirana_varijabla>
  </DomainObject.Predmet.ProtustrankaFormatedWithAdress>
  <DomainObject.Predmet.ProtustrankaFormatedWithAdressOIB>
    <izvorni_sadrzaj> Top Consult Grupa d.o.o., OIB 42131314882, Radnička cesta 34, 10000 Zagreb</izvorni_sadrzaj>
    <derivirana_varijabla naziv="DomainObject.Predmet.ProtustrankaFormatedWithAdressOIB_1"> Top Consult Grupa d.o.o., OIB 42131314882, Radnička cesta 34, 10000 Zagreb</derivirana_varijabla>
  </DomainObject.Predmet.ProtustrankaFormatedWithAdressOIB>
  <DomainObject.Predmet.ProtustrankaWithAdress>
    <izvorni_sadrzaj>Top Consult Grupa d.o.o. Radnička cesta 34, 10000 Zagreb</izvorni_sadrzaj>
    <derivirana_varijabla naziv="DomainObject.Predmet.ProtustrankaWithAdress_1">Top Consult Grupa d.o.o. Radnička cesta 34, 10000 Zagreb</derivirana_varijabla>
  </DomainObject.Predmet.ProtustrankaWithAdress>
  <DomainObject.Predmet.ProtustrankaWithAdressOIB>
    <izvorni_sadrzaj>Top Consult Grupa d.o.o., OIB 42131314882, Radnička cesta 34, 10000 Zagreb</izvorni_sadrzaj>
    <derivirana_varijabla naziv="DomainObject.Predmet.ProtustrankaWithAdressOIB_1">Top Consult Grupa d.o.o., OIB 42131314882, Radnička cesta 34, 10000 Zagreb</derivirana_varijabla>
  </DomainObject.Predmet.ProtustrankaWithAdressOIB>
  <DomainObject.Predmet.ProtustrankaNazivFormated>
    <izvorni_sadrzaj>Top Consult Grupa d.o.o.</izvorni_sadrzaj>
    <derivirana_varijabla naziv="DomainObject.Predmet.ProtustrankaNazivFormated_1">Top Consult Grupa d.o.o.</derivirana_varijabla>
  </DomainObject.Predmet.ProtustrankaNazivFormated>
  <DomainObject.Predmet.ProtustrankaNazivFormatedOIB>
    <izvorni_sadrzaj>Top Consult Grupa d.o.o., OIB 42131314882</izvorni_sadrzaj>
    <derivirana_varijabla naziv="DomainObject.Predmet.ProtustrankaNazivFormatedOIB_1">Top Consult Grupa d.o.o., OIB 42131314882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Top Consult Grupa d.o.o.; KRUNOSLAV MATOČEC</izvorni_sadrzaj>
    <derivirana_varijabla naziv="DomainObject.Predmet.StrankaFormated_1">  Top Consult Grupa d.o.o.; KRUNOSLAV MATOČEC</derivirana_varijabla>
  </DomainObject.Predmet.StrankaFormated>
  <DomainObject.Predmet.StrankaFormatedOIB>
    <izvorni_sadrzaj>  Top Consult Grupa d.o.o., OIB 42131314882; KRUNOSLAV MATOČEC</izvorni_sadrzaj>
    <derivirana_varijabla naziv="DomainObject.Predmet.StrankaFormatedOIB_1">  Top Consult Grupa d.o.o., OIB 42131314882; KRUNOSLAV MATOČEC</derivirana_varijabla>
  </DomainObject.Predmet.StrankaFormatedOIB>
  <DomainObject.Predmet.StrankaFormatedWithAdress>
    <izvorni_sadrzaj> Top Consult Grupa d.o.o., Radnička cesta 34, 10000 Zagreb; KRUNOSLAV MATOČEC</izvorni_sadrzaj>
    <derivirana_varijabla naziv="DomainObject.Predmet.StrankaFormatedWithAdress_1"> Top Consult Grupa d.o.o., Radnička cesta 34, 10000 Zagreb; KRUNOSLAV MATOČEC</derivirana_varijabla>
  </DomainObject.Predmet.StrankaFormatedWithAdress>
  <DomainObject.Predmet.StrankaFormatedWithAdressOIB>
    <izvorni_sadrzaj> Top Consult Grupa d.o.o., OIB 42131314882, Radnička cesta 34, 10000 Zagreb; KRUNOSLAV MATOČEC</izvorni_sadrzaj>
    <derivirana_varijabla naziv="DomainObject.Predmet.StrankaFormatedWithAdressOIB_1"> Top Consult Grupa d.o.o., OIB 42131314882, Radnička cesta 34, 10000 Zagreb; KRUNOSLAV MATOČEC</derivirana_varijabla>
  </DomainObject.Predmet.StrankaFormatedWithAdressOIB>
  <DomainObject.Predmet.StrankaWithAdress>
    <izvorni_sadrzaj>Top Consult Grupa d.o.o. Radnička cesta 34,10000 Zagreb,KRUNOSLAV MATOČEC </izvorni_sadrzaj>
    <derivirana_varijabla naziv="DomainObject.Predmet.StrankaWithAdress_1">Top Consult Grupa d.o.o. Radnička cesta 34,10000 Zagreb,KRUNOSLAV MATOČEC </derivirana_varijabla>
  </DomainObject.Predmet.StrankaWithAdress>
  <DomainObject.Predmet.StrankaWithAdressOIB>
    <izvorni_sadrzaj>Top Consult Grupa d.o.o., OIB 42131314882, Radnička cesta 34,10000 Zagreb,KRUNOSLAV MATOČEC</izvorni_sadrzaj>
    <derivirana_varijabla naziv="DomainObject.Predmet.StrankaWithAdressOIB_1">Top Consult Grupa d.o.o., OIB 42131314882, Radnička cesta 34,10000 Zagreb,KRUNOSLAV MATOČEC</derivirana_varijabla>
  </DomainObject.Predmet.StrankaWithAdressOIB>
  <DomainObject.Predmet.StrankaNazivFormated>
    <izvorni_sadrzaj>Top Consult Grupa d.o.o.,KRUNOSLAV MATOČEC</izvorni_sadrzaj>
    <derivirana_varijabla naziv="DomainObject.Predmet.StrankaNazivFormated_1">Top Consult Grupa d.o.o.,KRUNOSLAV MATOČEC</derivirana_varijabla>
  </DomainObject.Predmet.StrankaNazivFormated>
  <DomainObject.Predmet.StrankaNazivFormatedOIB>
    <izvorni_sadrzaj>Top Consult Grupa d.o.o., OIB 42131314882,KRUNOSLAV MATOČEC</izvorni_sadrzaj>
    <derivirana_varijabla naziv="DomainObject.Predmet.StrankaNazivFormatedOIB_1">Top Consult Grupa d.o.o., OIB 42131314882,KRUNOSLAV MATOČEC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Top Consult Grupa d.o.o.</item>
      <item>KRUNOSLAV MATOČEC</item>
    </izvorni_sadrzaj>
    <derivirana_varijabla naziv="DomainObject.Predmet.StrankaListFormated_1">
      <item>Top Consult Grupa d.o.o.</item>
      <item>KRUNOSLAV MATOČEC</item>
    </derivirana_varijabla>
  </DomainObject.Predmet.StrankaListFormated>
  <DomainObject.Predmet.StrankaListFormatedOIB>
    <izvorni_sadrzaj>
      <item>Top Consult Grupa d.o.o., OIB 42131314882</item>
      <item>KRUNOSLAV MATOČEC</item>
    </izvorni_sadrzaj>
    <derivirana_varijabla naziv="DomainObject.Predmet.StrankaListFormatedOIB_1">
      <item>Top Consult Grupa d.o.o., OIB 42131314882</item>
      <item>KRUNOSLAV MATOČEC</item>
    </derivirana_varijabla>
  </DomainObject.Predmet.StrankaListFormatedOIB>
  <DomainObject.Predmet.StrankaListFormatedWithAdress>
    <izvorni_sadrzaj>
      <item>Top Consult Grupa d.o.o., Radnička cesta 34, 10000 Zagreb</item>
      <item>KRUNOSLAV MATOČEC</item>
    </izvorni_sadrzaj>
    <derivirana_varijabla naziv="DomainObject.Predmet.StrankaListFormatedWithAdress_1">
      <item>Top Consult Grupa d.o.o., Radnička cesta 34, 10000 Zagreb</item>
      <item>KRUNOSLAV MATOČEC</item>
    </derivirana_varijabla>
  </DomainObject.Predmet.StrankaListFormatedWithAdress>
  <DomainObject.Predmet.StrankaListFormatedWithAdressOIB>
    <izvorni_sadrzaj>
      <item>Top Consult Grupa d.o.o., OIB 42131314882, Radnička cesta 34, 10000 Zagreb</item>
      <item>KRUNOSLAV MATOČEC</item>
    </izvorni_sadrzaj>
    <derivirana_varijabla naziv="DomainObject.Predmet.StrankaListFormatedWithAdressOIB_1">
      <item>Top Consult Grupa d.o.o., OIB 42131314882, Radnička cesta 34, 10000 Zagreb</item>
      <item>KRUNOSLAV MATOČEC</item>
    </derivirana_varijabla>
  </DomainObject.Predmet.StrankaListFormatedWithAdressOIB>
  <DomainObject.Predmet.StrankaListNazivFormated>
    <izvorni_sadrzaj>
      <item>Top Consult Grupa d.o.o.</item>
      <item>KRUNOSLAV MATOČEC</item>
    </izvorni_sadrzaj>
    <derivirana_varijabla naziv="DomainObject.Predmet.StrankaListNazivFormated_1">
      <item>Top Consult Grupa d.o.o.</item>
      <item>KRUNOSLAV MATOČEC</item>
    </derivirana_varijabla>
  </DomainObject.Predmet.StrankaListNazivFormated>
  <DomainObject.Predmet.StrankaListNazivFormatedOIB>
    <izvorni_sadrzaj>
      <item>Top Consult Grupa d.o.o., OIB 42131314882</item>
      <item>KRUNOSLAV MATOČEC</item>
    </izvorni_sadrzaj>
    <derivirana_varijabla naziv="DomainObject.Predmet.StrankaListNazivFormatedOIB_1">
      <item>Top Consult Grupa d.o.o., OIB 42131314882</item>
      <item>KRUNOSLAV MATOČEC</item>
    </derivirana_varijabla>
  </DomainObject.Predmet.StrankaListNazivFormatedOIB>
  <DomainObject.Predmet.ProtuStrankaListFormated>
    <izvorni_sadrzaj>
      <item>Top Consult Grupa d.o.o.</item>
    </izvorni_sadrzaj>
    <derivirana_varijabla naziv="DomainObject.Predmet.ProtuStrankaListFormated_1">
      <item>Top Consult Grupa d.o.o.</item>
    </derivirana_varijabla>
  </DomainObject.Predmet.ProtuStrankaListFormated>
  <DomainObject.Predmet.ProtuStrankaListFormatedOIB>
    <izvorni_sadrzaj>
      <item>Top Consult Grupa d.o.o., OIB 42131314882</item>
    </izvorni_sadrzaj>
    <derivirana_varijabla naziv="DomainObject.Predmet.ProtuStrankaListFormatedOIB_1">
      <item>Top Consult Grupa d.o.o., OIB 42131314882</item>
    </derivirana_varijabla>
  </DomainObject.Predmet.ProtuStrankaListFormatedOIB>
  <DomainObject.Predmet.ProtuStrankaListFormatedWithAdress>
    <izvorni_sadrzaj>
      <item>Top Consult Grupa d.o.o., Radnička cesta 34, 10000 Zagreb</item>
    </izvorni_sadrzaj>
    <derivirana_varijabla naziv="DomainObject.Predmet.ProtuStrankaListFormatedWithAdress_1">
      <item>Top Consult Grupa d.o.o., Radnička cesta 34, 10000 Zagreb</item>
    </derivirana_varijabla>
  </DomainObject.Predmet.ProtuStrankaListFormatedWithAdress>
  <DomainObject.Predmet.ProtuStrankaListFormatedWithAdressOIB>
    <izvorni_sadrzaj>
      <item>Top Consult Grupa d.o.o., OIB 42131314882, Radnička cesta 34, 10000 Zagreb</item>
    </izvorni_sadrzaj>
    <derivirana_varijabla naziv="DomainObject.Predmet.ProtuStrankaListFormatedWithAdressOIB_1">
      <item>Top Consult Grupa d.o.o., OIB 42131314882, Radnička cesta 34, 10000 Zagreb</item>
    </derivirana_varijabla>
  </DomainObject.Predmet.ProtuStrankaListFormatedWithAdressOIB>
  <DomainObject.Predmet.ProtuStrankaListNazivFormated>
    <izvorni_sadrzaj>
      <item>Top Consult Grupa d.o.o.</item>
    </izvorni_sadrzaj>
    <derivirana_varijabla naziv="DomainObject.Predmet.ProtuStrankaListNazivFormated_1">
      <item>Top Consult Grupa d.o.o.</item>
    </derivirana_varijabla>
  </DomainObject.Predmet.ProtuStrankaListNazivFormated>
  <DomainObject.Predmet.ProtuStrankaListNazivFormatedOIB>
    <izvorni_sadrzaj>
      <item>Top Consult Grupa d.o.o., OIB 42131314882</item>
    </izvorni_sadrzaj>
    <derivirana_varijabla naziv="DomainObject.Predmet.ProtuStrankaListNazivFormatedOIB_1">
      <item>Top Consult Grupa d.o.o., OIB 42131314882</item>
    </derivirana_varijabla>
  </DomainObject.Predmet.ProtuStrankaListNazivFormatedOIB>
  <DomainObject.Predmet.OstaliListFormated>
    <izvorni_sadrzaj>
      <item>RH-MF-POREZNA UPRAVA</item>
      <item>Josip Britvić</item>
    </izvorni_sadrzaj>
    <derivirana_varijabla naziv="DomainObject.Predmet.OstaliListFormated_1">
      <item>RH-MF-POREZNA UPRAVA</item>
      <item>Josip Britvić</item>
    </derivirana_varijabla>
  </DomainObject.Predmet.OstaliListFormated>
  <DomainObject.Predmet.OstaliListFormatedOIB>
    <izvorni_sadrzaj>
      <item>RH-MF-POREZNA UPRAVA, OIB 18683136487</item>
      <item>Josip Britvić, OIB 16394610290</item>
    </izvorni_sadrzaj>
    <derivirana_varijabla naziv="DomainObject.Predmet.OstaliListFormatedOIB_1">
      <item>RH-MF-POREZNA UPRAVA, OIB 18683136487</item>
      <item>Josip Britvić, OIB 16394610290</item>
    </derivirana_varijabla>
  </DomainObject.Predmet.OstaliListFormatedOIB>
  <DomainObject.Predmet.OstaliListFormatedWithAdress>
    <izvorni_sadrzaj>
      <item>RH-MF-POREZNA UPRAVA, Av. Dubrovnik 32, 10000 Zagreb</item>
      <item>Josip Britvić, Ulica Pavla Vuk-Pavlovića 20, 48000 Koprivnica</item>
    </izvorni_sadrzaj>
    <derivirana_varijabla naziv="DomainObject.Predmet.OstaliListFormatedWithAdress_1">
      <item>RH-MF-POREZNA UPRAVA, Av. Dubrovnik 32, 10000 Zagreb</item>
      <item>Josip Britvić, Ulica Pavla Vuk-Pavlovića 20, 48000 Koprivnica</item>
    </derivirana_varijabla>
  </DomainObject.Predmet.OstaliListFormatedWithAdress>
  <DomainObject.Predmet.OstaliListFormatedWithAdressOIB>
    <izvorni_sadrzaj>
      <item>RH-MF-POREZNA UPRAVA, OIB 18683136487, Av. Dubrovnik 32, 10000 Zagreb</item>
      <item>Josip Britvić, OIB 16394610290, Ulica Pavla Vuk-Pavlovića 20, 48000 Koprivnica</item>
    </izvorni_sadrzaj>
    <derivirana_varijabla naziv="DomainObject.Predmet.OstaliListFormatedWithAdressOIB_1">
      <item>RH-MF-POREZNA UPRAVA, OIB 18683136487, Av. Dubrovnik 32, 10000 Zagreb</item>
      <item>Josip Britvić, OIB 16394610290, Ulica Pavla Vuk-Pavlovića 20, 48000 Koprivnica</item>
    </derivirana_varijabla>
  </DomainObject.Predmet.OstaliListFormatedWithAdressOIB>
  <DomainObject.Predmet.OstaliListNazivFormated>
    <izvorni_sadrzaj>
      <item>RH-MF-POREZNA UPRAVA</item>
      <item>Josip Britvić</item>
    </izvorni_sadrzaj>
    <derivirana_varijabla naziv="DomainObject.Predmet.OstaliListNazivFormated_1">
      <item>RH-MF-POREZNA UPRAVA</item>
      <item>Josip Britvić</item>
    </derivirana_varijabla>
  </DomainObject.Predmet.OstaliListNazivFormated>
  <DomainObject.Predmet.OstaliListNazivFormatedOIB>
    <izvorni_sadrzaj>
      <item>RH-MF-POREZNA UPRAVA, OIB 18683136487</item>
      <item>Josip Britvić, OIB 16394610290</item>
    </izvorni_sadrzaj>
    <derivirana_varijabla naziv="DomainObject.Predmet.OstaliListNazivFormatedOIB_1">
      <item>RH-MF-POREZNA UPRAVA, OIB 18683136487</item>
      <item>Josip Britvić, OIB 16394610290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svibnja 2023.</izvorni_sadrzaj>
    <derivirana_varijabla naziv="DomainObject.Datum_1">15. svibnja 2023.</derivirana_varijabla>
  </DomainObject.Datum>
  <DomainObject.PoslovniBrojDokumenta>
    <izvorni_sadrzaj>St-966/2022-26</izvorni_sadrzaj>
    <derivirana_varijabla naziv="DomainObject.PoslovniBrojDokumenta_1">St-966/2022-26</derivirana_varijabla>
  </DomainObject.PoslovniBrojDokumenta>
  <DomainObject.Predmet.StrankaIDrugi>
    <izvorni_sadrzaj>Top Consult Grupa d.o.o. i dr.</izvorni_sadrzaj>
    <derivirana_varijabla naziv="DomainObject.Predmet.StrankaIDrugi_1">Top Consult Grupa d.o.o. i dr.</derivirana_varijabla>
  </DomainObject.Predmet.StrankaIDrugi>
  <DomainObject.Predmet.ProtustrankaIDrugi>
    <izvorni_sadrzaj>Top Consult Grupa d.o.o.</izvorni_sadrzaj>
    <derivirana_varijabla naziv="DomainObject.Predmet.ProtustrankaIDrugi_1">Top Consult Grupa d.o.o.</derivirana_varijabla>
  </DomainObject.Predmet.ProtustrankaIDrugi>
  <DomainObject.Predmet.StrankaIDrugiAdressOIB>
    <izvorni_sadrzaj>Top Consult Grupa d.o.o., OIB 42131314882, Radnička cesta 34, 10000 Zagreb i dr.</izvorni_sadrzaj>
    <derivirana_varijabla naziv="DomainObject.Predmet.StrankaIDrugiAdressOIB_1">Top Consult Grupa d.o.o., OIB 42131314882, Radnička cesta 34, 10000 Zagreb i dr.</derivirana_varijabla>
  </DomainObject.Predmet.StrankaIDrugiAdressOIB>
  <DomainObject.Predmet.ProtustrankaIDrugiAdressOIB>
    <izvorni_sadrzaj>Top Consult Grupa d.o.o., OIB 42131314882, Radnička cesta 34, 10000 Zagreb</izvorni_sadrzaj>
    <derivirana_varijabla naziv="DomainObject.Predmet.ProtustrankaIDrugiAdressOIB_1">Top Consult Grupa d.o.o., OIB 42131314882, Radnička cesta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Consult Grupa d.o.o.</item>
      <item>Top Consult Grupa d.o.o.</item>
      <item>KRUNOSLAV MATOČEC</item>
      <item>RH-MF-POREZNA UPRAVA</item>
      <item>Josip Britvić</item>
    </izvorni_sadrzaj>
    <derivirana_varijabla naziv="DomainObject.Predmet.SudioniciListNaziv_1">
      <item>Top Consult Grupa d.o.o.</item>
      <item>Top Consult Grupa d.o.o.</item>
      <item>KRUNOSLAV MATOČEC</item>
      <item>RH-MF-POREZNA UPRAVA</item>
      <item>Josip Britvić</item>
    </derivirana_varijabla>
  </DomainObject.Predmet.SudioniciListNaziv>
  <DomainObject.Predmet.SudioniciListAdressOIB>
    <izvorni_sadrzaj>
      <item>Top Consult Grupa d.o.o., OIB 42131314882, Radnička cesta 34,10000 Zagreb</item>
      <item>Top Consult Grupa d.o.o., OIB 42131314882, Radnička cesta 34,10000 Zagreb</item>
      <item>KRUNOSLAV MATOČEC</item>
      <item>RH-MF-POREZNA UPRAVA, OIB 18683136487, Av. Dubrovnik 32,10000 Zagreb</item>
      <item>Josip Britvić, OIB 16394610290, Ulica Pavla Vuk-Pavlovića 20,48000 Koprivnica</item>
    </izvorni_sadrzaj>
    <derivirana_varijabla naziv="DomainObject.Predmet.SudioniciListAdressOIB_1">
      <item>Top Consult Grupa d.o.o., OIB 42131314882, Radnička cesta 34,10000 Zagreb</item>
      <item>Top Consult Grupa d.o.o., OIB 42131314882, Radnička cesta 34,10000 Zagreb</item>
      <item>KRUNOSLAV MATOČEC</item>
      <item>RH-MF-POREZNA UPRAVA, OIB 18683136487, Av. Dubrovnik 32,10000 Zagreb</item>
      <item>Josip Britvić, OIB 16394610290, Ulica Pavla Vuk-Pavlovića 20,48000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42131314882</item>
      <item>, OIB 42131314882</item>
      <item>, OIB null</item>
      <item>, OIB 18683136487</item>
      <item>, OIB 16394610290</item>
    </izvorni_sadrzaj>
    <derivirana_varijabla naziv="DomainObject.Predmet.SudioniciListNazivOIB_1">
      <item>, OIB 42131314882</item>
      <item>, OIB 42131314882</item>
      <item>, OIB null</item>
      <item>, OIB 18683136487</item>
      <item>, OIB 16394610290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Petrušić, OIB 47271973605, Đorđićeva 3b, 10000 Zagreb</item>
    </izvorni_sadrzaj>
    <derivirana_varijabla naziv="DomainObject.Predmet.StecajniUpraviteljiListAddressOIB_1">
      <item>Višnja Petrušić, OIB 47271973605, Đorđićeva 3b,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ožujka 2022.</izvorni_sadrzaj>
    <derivirana_varijabla naziv="DomainObject.Predmet.DatumPocetkaProcesa_1">24. ožujka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305C87-EB6D-4ACE-9035-05BD42D8436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864</properties:Words>
  <properties:Characters>4849</properties:Characters>
  <properties:Lines>295</properties:Lines>
  <properties:Paragraphs>104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2023-05-15T08:20:00Z</dcterms:created>
  <dc:creator>Matea Bizjak</dc:creator>
  <cp:lastModifiedBy>Vinka Mihalinčić</cp:lastModifiedBy>
  <cp:lastPrinted>2023-05-15T08:20:00Z</cp:lastPrinted>
  <dcterms:modified xmlns:xsi="http://www.w3.org/2001/XMLSchema-instance" xsi:type="dcterms:W3CDTF">2023-05-15T08:25:00Z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St-966/2022-26 / Zapisnik - Ročište za glasovanje o planu restrukturiranja (St-966-22-zapisnik s glasovanja o planu restrukturiranja 15.5.23..docx)</vt:lpwstr>
  </prop:property>
  <prop:property fmtid="{D5CDD505-2E9C-101B-9397-08002B2CF9AE}" pid="4" name="CC_coloring">
    <vt:bool>false</vt:bool>
  </prop:property>
  <prop:property fmtid="{D5CDD505-2E9C-101B-9397-08002B2CF9AE}" pid="5" name="BrojStranica">
    <vt:i4>4</vt:i4>
  </prop:property>
</prop:Properties>
</file>